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5036B" w14:textId="2A0803FC" w:rsidR="001E4B64" w:rsidRPr="005959D4" w:rsidRDefault="00000AF7" w:rsidP="00F74B25">
      <w:pPr>
        <w:jc w:val="both"/>
        <w:rPr>
          <w:b/>
          <w:bCs/>
          <w:sz w:val="24"/>
          <w:szCs w:val="24"/>
          <w:lang w:val="es-ES"/>
        </w:rPr>
      </w:pPr>
      <w:r w:rsidRPr="005959D4">
        <w:rPr>
          <w:b/>
          <w:bCs/>
          <w:sz w:val="24"/>
          <w:szCs w:val="24"/>
          <w:lang w:val="es-ES"/>
        </w:rPr>
        <w:t>Abarran</w:t>
      </w:r>
      <w:r w:rsidR="00207653">
        <w:rPr>
          <w:b/>
          <w:bCs/>
          <w:sz w:val="24"/>
          <w:szCs w:val="24"/>
          <w:lang w:val="es-ES"/>
        </w:rPr>
        <w:t>, una visión general de antecedentes a la operación.</w:t>
      </w:r>
    </w:p>
    <w:p w14:paraId="541EE317" w14:textId="1BC10889" w:rsidR="002D4A3F" w:rsidRPr="00CC0DC4" w:rsidRDefault="00AA1395" w:rsidP="00F74B25">
      <w:pPr>
        <w:jc w:val="both"/>
        <w:rPr>
          <w:lang w:val="es-ES"/>
        </w:rPr>
      </w:pPr>
      <w:r w:rsidRPr="00CC0DC4">
        <w:rPr>
          <w:lang w:val="es-ES"/>
        </w:rPr>
        <w:t>El avance repentino que se realizó sobre el lado opuesto del río Amekran, en el interior de la Kabila</w:t>
      </w:r>
      <w:r w:rsidR="002D4A3F" w:rsidRPr="00CC0DC4">
        <w:rPr>
          <w:lang w:val="es-ES"/>
        </w:rPr>
        <w:t xml:space="preserve"> de </w:t>
      </w:r>
      <w:r w:rsidRPr="00CC0DC4">
        <w:rPr>
          <w:lang w:val="es-ES"/>
        </w:rPr>
        <w:t>Tensaman</w:t>
      </w:r>
      <w:r w:rsidR="00F67945" w:rsidRPr="00CC0DC4">
        <w:rPr>
          <w:lang w:val="es-ES"/>
        </w:rPr>
        <w:t>,</w:t>
      </w:r>
      <w:r w:rsidRPr="00CC0DC4">
        <w:rPr>
          <w:lang w:val="es-ES"/>
        </w:rPr>
        <w:t xml:space="preserve"> </w:t>
      </w:r>
      <w:r w:rsidR="007E4EFD" w:rsidRPr="00CC0DC4">
        <w:rPr>
          <w:lang w:val="es-ES"/>
        </w:rPr>
        <w:t xml:space="preserve">el </w:t>
      </w:r>
      <w:r w:rsidR="00F67945" w:rsidRPr="00CC0DC4">
        <w:rPr>
          <w:lang w:val="es-ES"/>
        </w:rPr>
        <w:t>01</w:t>
      </w:r>
      <w:r w:rsidR="007E4EFD" w:rsidRPr="00CC0DC4">
        <w:rPr>
          <w:lang w:val="es-ES"/>
        </w:rPr>
        <w:t xml:space="preserve"> de junio de 1921 di</w:t>
      </w:r>
      <w:r w:rsidR="005959D4" w:rsidRPr="00CC0DC4">
        <w:rPr>
          <w:lang w:val="es-ES"/>
        </w:rPr>
        <w:t>rigido</w:t>
      </w:r>
      <w:r w:rsidR="007E4EFD" w:rsidRPr="00CC0DC4">
        <w:rPr>
          <w:lang w:val="es-ES"/>
        </w:rPr>
        <w:t xml:space="preserve"> a ocupar la posición del monte </w:t>
      </w:r>
      <w:r w:rsidR="002D4A3F" w:rsidRPr="00CC0DC4">
        <w:rPr>
          <w:lang w:val="es-ES"/>
        </w:rPr>
        <w:t>Abarrá</w:t>
      </w:r>
      <w:r w:rsidR="007E4EFD" w:rsidRPr="00CC0DC4">
        <w:rPr>
          <w:lang w:val="es-ES"/>
        </w:rPr>
        <w:t xml:space="preserve">n, fue el resultado de una acción con numerosos antecedentes, en los que no sólo participaron diferentes unidades del ejército establecidas en el Protectorado. Las influencias de las acciones políticas, sociales y económicas procedentes del gobierno, así como el ánimo de la opinión pública y la </w:t>
      </w:r>
      <w:r w:rsidR="00F74B25" w:rsidRPr="00CC0DC4">
        <w:rPr>
          <w:lang w:val="es-ES"/>
        </w:rPr>
        <w:t>crítica situación</w:t>
      </w:r>
      <w:r w:rsidR="007E4EFD" w:rsidRPr="00CC0DC4">
        <w:rPr>
          <w:lang w:val="es-ES"/>
        </w:rPr>
        <w:t xml:space="preserve"> de la economía, propiciaron </w:t>
      </w:r>
      <w:r w:rsidR="00F74B25" w:rsidRPr="00CC0DC4">
        <w:rPr>
          <w:lang w:val="es-ES"/>
        </w:rPr>
        <w:t>un entorno inapropiado que impactó de forma directa en las operaciones militares.</w:t>
      </w:r>
      <w:r w:rsidR="005959D4" w:rsidRPr="00CC0DC4">
        <w:rPr>
          <w:lang w:val="es-ES"/>
        </w:rPr>
        <w:t xml:space="preserve"> </w:t>
      </w:r>
    </w:p>
    <w:p w14:paraId="2B2290E5" w14:textId="5CDB9672" w:rsidR="005959D4" w:rsidRPr="00CC0DC4" w:rsidRDefault="005959D4" w:rsidP="00F74B25">
      <w:pPr>
        <w:jc w:val="both"/>
        <w:rPr>
          <w:lang w:val="es-ES"/>
        </w:rPr>
      </w:pPr>
      <w:r w:rsidRPr="00CC0DC4">
        <w:rPr>
          <w:lang w:val="es-ES"/>
        </w:rPr>
        <w:t xml:space="preserve">La ocupación de la posición en el monte Abarrán fue la conjunción de una serie de circunstancias que coincidieron con todas sus desventajas y con ninguna virtud. Únicamente destacó de aquella operación, la capacidad que demostró el Comandante Jesús Villar Alvarado, al Mando de la operación, para que en menos de setenta y dos horas (72) organizase una columna de mil cuatrocientos sesenta y un (1461) hombres de diferentes armas, con todos sus enseres, pertrechos y armamento, dispuestos a iniciar la marcha desde la base de Annual, en dirección al Monte Abarran en el interior de la Kabila de Tensaman. </w:t>
      </w:r>
    </w:p>
    <w:p w14:paraId="3881EDC5" w14:textId="64972A4B" w:rsidR="00F02B50" w:rsidRPr="00CC0DC4" w:rsidRDefault="005959D4" w:rsidP="00F74B25">
      <w:pPr>
        <w:jc w:val="both"/>
        <w:rPr>
          <w:lang w:val="es-ES"/>
        </w:rPr>
      </w:pPr>
      <w:r w:rsidRPr="00CC0DC4">
        <w:rPr>
          <w:lang w:val="es-ES"/>
        </w:rPr>
        <w:t xml:space="preserve">Antes que se organizase esta operación, dos autoridades del Estado Mayor de la Comandancia General de Melilla, presentaron sus dudas. De forma directa lo hizo el Coronel Gabriel Morales Mendigutía, Jefe de la Oficina de Asuntos Indígenas y de la Policía Indígena, quien desaconsejó aquel avance sobre aquella posición y otras hasta asegurar con más Kaids y Jefes de otras harkas, </w:t>
      </w:r>
      <w:r w:rsidR="00F02B50" w:rsidRPr="00CC0DC4">
        <w:rPr>
          <w:lang w:val="es-ES"/>
        </w:rPr>
        <w:t xml:space="preserve">el beneplácito de aquellos rifeños para con el Protectorado de España. De forma indirecta lo hizo el Teniente Coronel Fidel Dávila Arrondo, Jefe de la sección de Campaña de Estado Mayor, que desaconsejó la operación al considerarla de alto riesgo, sin embargo, a diferencia del Coronel Gabriel Morales, este no dejo documento alguno por escrito. </w:t>
      </w:r>
    </w:p>
    <w:p w14:paraId="6602BCA2" w14:textId="77777777" w:rsidR="00F02B50" w:rsidRPr="00CC0DC4" w:rsidRDefault="009A398B" w:rsidP="00F74B25">
      <w:pPr>
        <w:jc w:val="both"/>
        <w:rPr>
          <w:lang w:val="es-ES"/>
        </w:rPr>
      </w:pPr>
      <w:r w:rsidRPr="00CC0DC4">
        <w:rPr>
          <w:lang w:val="es-ES"/>
        </w:rPr>
        <w:t>Desde la ocupación de la</w:t>
      </w:r>
      <w:r w:rsidR="00F02B50" w:rsidRPr="00CC0DC4">
        <w:rPr>
          <w:lang w:val="es-ES"/>
        </w:rPr>
        <w:t>s</w:t>
      </w:r>
      <w:r w:rsidRPr="00CC0DC4">
        <w:rPr>
          <w:lang w:val="es-ES"/>
        </w:rPr>
        <w:t xml:space="preserve"> posici</w:t>
      </w:r>
      <w:r w:rsidR="00F02B50" w:rsidRPr="00CC0DC4">
        <w:rPr>
          <w:lang w:val="es-ES"/>
        </w:rPr>
        <w:t>ones en la costa</w:t>
      </w:r>
      <w:r w:rsidRPr="00CC0DC4">
        <w:rPr>
          <w:lang w:val="es-ES"/>
        </w:rPr>
        <w:t xml:space="preserve"> de Sidi Dris </w:t>
      </w:r>
      <w:r w:rsidR="00F02B50" w:rsidRPr="00CC0DC4">
        <w:rPr>
          <w:lang w:val="es-ES"/>
        </w:rPr>
        <w:t xml:space="preserve">y Afrau </w:t>
      </w:r>
      <w:r w:rsidRPr="00CC0DC4">
        <w:rPr>
          <w:lang w:val="es-ES"/>
        </w:rPr>
        <w:t xml:space="preserve">el 12 de marzo de 1921, hasta la ocupación de la posición de Abarran, el 01 de junio de 1921, se sucedieron </w:t>
      </w:r>
      <w:r w:rsidR="00F02B50" w:rsidRPr="00CC0DC4">
        <w:rPr>
          <w:lang w:val="es-ES"/>
        </w:rPr>
        <w:t>81</w:t>
      </w:r>
      <w:r w:rsidRPr="00CC0DC4">
        <w:rPr>
          <w:lang w:val="es-ES"/>
        </w:rPr>
        <w:t xml:space="preserve"> días, que podemos c</w:t>
      </w:r>
      <w:r w:rsidR="00F02B50" w:rsidRPr="00CC0DC4">
        <w:rPr>
          <w:lang w:val="es-ES"/>
        </w:rPr>
        <w:t>ali</w:t>
      </w:r>
      <w:r w:rsidRPr="00CC0DC4">
        <w:rPr>
          <w:lang w:val="es-ES"/>
        </w:rPr>
        <w:t>ficar como «</w:t>
      </w:r>
      <w:r w:rsidR="00F02B50" w:rsidRPr="00CC0DC4">
        <w:rPr>
          <w:lang w:val="es-ES"/>
        </w:rPr>
        <w:t xml:space="preserve">excesivamente </w:t>
      </w:r>
      <w:r w:rsidRPr="00CC0DC4">
        <w:rPr>
          <w:lang w:val="es-ES"/>
        </w:rPr>
        <w:t>vertiginosos»</w:t>
      </w:r>
      <w:r w:rsidR="00F02B50" w:rsidRPr="00CC0DC4">
        <w:rPr>
          <w:lang w:val="es-ES"/>
        </w:rPr>
        <w:t>. C</w:t>
      </w:r>
      <w:r w:rsidR="00A27947" w:rsidRPr="00CC0DC4">
        <w:rPr>
          <w:lang w:val="es-ES"/>
        </w:rPr>
        <w:t>ent</w:t>
      </w:r>
      <w:r w:rsidR="00F02B50" w:rsidRPr="00CC0DC4">
        <w:rPr>
          <w:lang w:val="es-ES"/>
        </w:rPr>
        <w:t>rándono</w:t>
      </w:r>
      <w:r w:rsidR="00A27947" w:rsidRPr="00CC0DC4">
        <w:rPr>
          <w:lang w:val="es-ES"/>
        </w:rPr>
        <w:t xml:space="preserve">s en el aspecto </w:t>
      </w:r>
      <w:r w:rsidR="00F02B50" w:rsidRPr="00CC0DC4">
        <w:rPr>
          <w:lang w:val="es-ES"/>
        </w:rPr>
        <w:t>única y exclusivamente</w:t>
      </w:r>
      <w:r w:rsidR="00A27947" w:rsidRPr="00CC0DC4">
        <w:rPr>
          <w:lang w:val="es-ES"/>
        </w:rPr>
        <w:t xml:space="preserve"> militar de la decisión de las operaciones</w:t>
      </w:r>
      <w:r w:rsidR="00F02B50" w:rsidRPr="00CC0DC4">
        <w:rPr>
          <w:lang w:val="es-ES"/>
        </w:rPr>
        <w:t xml:space="preserve">, revisando cuidadosamente las comunicaciones entre el Comandante General Fernández Silvestre y el Alto Comisario General Dámaso Berenguer, se alcanzan varias conclusiones. </w:t>
      </w:r>
    </w:p>
    <w:p w14:paraId="7C96ECCE" w14:textId="64C4B80D" w:rsidR="009A398B" w:rsidRPr="00CC0DC4" w:rsidRDefault="00F02B50" w:rsidP="00F74B25">
      <w:pPr>
        <w:jc w:val="both"/>
        <w:rPr>
          <w:rFonts w:cstheme="minorHAnsi"/>
          <w:i/>
          <w:iCs/>
          <w:lang w:val="es-ES"/>
        </w:rPr>
      </w:pPr>
      <w:r w:rsidRPr="00CC0DC4">
        <w:rPr>
          <w:lang w:val="es-ES"/>
        </w:rPr>
        <w:t xml:space="preserve">El General Manuel Fernández Silvestre, Comandante General de la Comandancia General de Melilla, nunca actuó de forma independiente ni deliberada, nunca desobedeció una orden y nunca operó fuera del marco establecido en los planes diseñados por el Alto Comisario General Dámaso Berenguer. La independencia que mantuvo en cierto modo la Comandancia General  de Melilla, en referencia a las operaciones sobre el territorio del Rif occidental, siempre estuvieron bajo la supervisión del Alto Comisario General Dámaso Berneguer, quien previamente a las operaciones de Abarran autorizó al Comandante General Fernández Silvestr a operar sobre el territorio, </w:t>
      </w:r>
      <w:r w:rsidR="00671626" w:rsidRPr="00CC0DC4">
        <w:rPr>
          <w:rFonts w:cstheme="minorHAnsi"/>
          <w:i/>
          <w:iCs/>
          <w:lang w:val="es-ES"/>
        </w:rPr>
        <w:t>«</w:t>
      </w:r>
      <w:r w:rsidR="00671626" w:rsidRPr="00CC0DC4">
        <w:rPr>
          <w:i/>
          <w:iCs/>
          <w:lang w:val="es-ES"/>
        </w:rPr>
        <w:t>…</w:t>
      </w:r>
      <w:r w:rsidRPr="00CC0DC4">
        <w:rPr>
          <w:i/>
          <w:iCs/>
          <w:lang w:val="es-ES"/>
        </w:rPr>
        <w:t>cuando así lo estimase y considerase oportuno…</w:t>
      </w:r>
      <w:r w:rsidRPr="00CC0DC4">
        <w:rPr>
          <w:rFonts w:cstheme="minorHAnsi"/>
          <w:i/>
          <w:iCs/>
          <w:lang w:val="es-ES"/>
        </w:rPr>
        <w:t>»</w:t>
      </w:r>
    </w:p>
    <w:p w14:paraId="47EB2DE2" w14:textId="5DCFB4AB" w:rsidR="00671626" w:rsidRPr="00CC0DC4" w:rsidRDefault="00671626" w:rsidP="00F74B25">
      <w:pPr>
        <w:jc w:val="both"/>
        <w:rPr>
          <w:lang w:val="es-ES"/>
        </w:rPr>
      </w:pPr>
      <w:r w:rsidRPr="00CC0DC4">
        <w:rPr>
          <w:rFonts w:cstheme="minorHAnsi"/>
          <w:lang w:val="es-ES"/>
        </w:rPr>
        <w:t xml:space="preserve">Posteriormente a las operaciones que se realizaron y al desastre de Annual, se procedió a la apertura y realización de los expedientes jurídicos y posterior Consejo de Guerra, expediente 50 (Picasso) y expediente 51 (Ayala. Durante el desarrollo de aquellos actos jurídicos, una notable y extraña diferencia entre la interpretación de las órdenes y el resultado de aquellas, dieron paso al desasosiego y a la incredulidad de quienes asistieron a aquellos juicios. Las conclusiones a las que se llegaron en ocasiones por parte de los oficiales fiscales fueron </w:t>
      </w:r>
      <w:r w:rsidRPr="00CC0DC4">
        <w:rPr>
          <w:rFonts w:cstheme="minorHAnsi"/>
          <w:i/>
          <w:iCs/>
          <w:lang w:val="es-ES"/>
        </w:rPr>
        <w:t>«…¿verdaderamente ustedes estuvieron allí?...»</w:t>
      </w:r>
    </w:p>
    <w:p w14:paraId="5E12D031" w14:textId="701A040C" w:rsidR="00F74B25" w:rsidRPr="00CC0DC4" w:rsidRDefault="00671626" w:rsidP="00F74B25">
      <w:pPr>
        <w:jc w:val="both"/>
        <w:rPr>
          <w:lang w:val="es-ES"/>
        </w:rPr>
      </w:pPr>
      <w:r w:rsidRPr="00CC0DC4">
        <w:rPr>
          <w:lang w:val="es-ES"/>
        </w:rPr>
        <w:lastRenderedPageBreak/>
        <w:t>Para proporcionar una explicación con algo de lógica nos tenemos que remontar a</w:t>
      </w:r>
      <w:r w:rsidR="00A15598" w:rsidRPr="00CC0DC4">
        <w:rPr>
          <w:lang w:val="es-ES"/>
        </w:rPr>
        <w:t>l 15</w:t>
      </w:r>
      <w:r w:rsidRPr="00CC0DC4">
        <w:rPr>
          <w:lang w:val="es-ES"/>
        </w:rPr>
        <w:t xml:space="preserve"> de </w:t>
      </w:r>
      <w:r w:rsidR="00F74B25" w:rsidRPr="00CC0DC4">
        <w:rPr>
          <w:lang w:val="es-ES"/>
        </w:rPr>
        <w:t>enero de 192</w:t>
      </w:r>
      <w:r w:rsidR="00A15598" w:rsidRPr="00CC0DC4">
        <w:rPr>
          <w:lang w:val="es-ES"/>
        </w:rPr>
        <w:t>1</w:t>
      </w:r>
      <w:r w:rsidRPr="00CC0DC4">
        <w:rPr>
          <w:lang w:val="es-ES"/>
        </w:rPr>
        <w:t>.</w:t>
      </w:r>
      <w:r w:rsidR="00F74B25" w:rsidRPr="00CC0DC4">
        <w:rPr>
          <w:lang w:val="es-ES"/>
        </w:rPr>
        <w:t xml:space="preserve"> </w:t>
      </w:r>
      <w:r w:rsidR="00A15598" w:rsidRPr="00CC0DC4">
        <w:rPr>
          <w:lang w:val="es-ES"/>
        </w:rPr>
        <w:t>E</w:t>
      </w:r>
      <w:r w:rsidR="009A398B" w:rsidRPr="00CC0DC4">
        <w:rPr>
          <w:lang w:val="es-ES"/>
        </w:rPr>
        <w:t>l ejército de España</w:t>
      </w:r>
      <w:r w:rsidR="00F74B25" w:rsidRPr="00CC0DC4">
        <w:rPr>
          <w:lang w:val="es-ES"/>
        </w:rPr>
        <w:t xml:space="preserve"> </w:t>
      </w:r>
      <w:r w:rsidR="009A398B" w:rsidRPr="00CC0DC4">
        <w:rPr>
          <w:lang w:val="es-ES"/>
        </w:rPr>
        <w:t xml:space="preserve">se estableció en </w:t>
      </w:r>
      <w:r w:rsidR="00F74B25" w:rsidRPr="00CC0DC4">
        <w:rPr>
          <w:lang w:val="es-ES"/>
        </w:rPr>
        <w:t xml:space="preserve">la posición de Annual, </w:t>
      </w:r>
      <w:r w:rsidR="00A7607F" w:rsidRPr="00CC0DC4">
        <w:rPr>
          <w:lang w:val="es-ES"/>
        </w:rPr>
        <w:t xml:space="preserve">situándose </w:t>
      </w:r>
      <w:r w:rsidR="00F74B25" w:rsidRPr="00CC0DC4">
        <w:rPr>
          <w:lang w:val="es-ES"/>
        </w:rPr>
        <w:t xml:space="preserve">en la parte más extrema de la Kabila de Beni Ulixech que lindaba con la Kabila de Tensaman. El </w:t>
      </w:r>
      <w:r w:rsidR="00A15598" w:rsidRPr="00CC0DC4">
        <w:rPr>
          <w:lang w:val="es-ES"/>
        </w:rPr>
        <w:t>Comandante G</w:t>
      </w:r>
      <w:r w:rsidR="00F74B25" w:rsidRPr="00CC0DC4">
        <w:rPr>
          <w:lang w:val="es-ES"/>
        </w:rPr>
        <w:t xml:space="preserve">eneral Fernández Silvestre, al visionar </w:t>
      </w:r>
      <w:r w:rsidR="00A27947" w:rsidRPr="00CC0DC4">
        <w:rPr>
          <w:lang w:val="es-ES"/>
        </w:rPr>
        <w:t>é</w:t>
      </w:r>
      <w:r w:rsidR="00F74B25" w:rsidRPr="00CC0DC4">
        <w:rPr>
          <w:lang w:val="es-ES"/>
        </w:rPr>
        <w:t>l mismo</w:t>
      </w:r>
      <w:r w:rsidR="00A7607F" w:rsidRPr="00CC0DC4">
        <w:rPr>
          <w:lang w:val="es-ES"/>
        </w:rPr>
        <w:t xml:space="preserve"> el establecimiento</w:t>
      </w:r>
      <w:r w:rsidR="00F74B25" w:rsidRPr="00CC0DC4">
        <w:rPr>
          <w:lang w:val="es-ES"/>
        </w:rPr>
        <w:t xml:space="preserve"> de la posición, fue muy consciente de que </w:t>
      </w:r>
      <w:r w:rsidR="00F74B25" w:rsidRPr="00CC0DC4">
        <w:rPr>
          <w:i/>
          <w:iCs/>
          <w:lang w:val="es-ES"/>
        </w:rPr>
        <w:t xml:space="preserve">«Annual </w:t>
      </w:r>
      <w:r w:rsidR="00A27947" w:rsidRPr="00CC0DC4">
        <w:rPr>
          <w:i/>
          <w:iCs/>
          <w:lang w:val="es-ES"/>
        </w:rPr>
        <w:t xml:space="preserve">era </w:t>
      </w:r>
      <w:r w:rsidR="00F74B25" w:rsidRPr="00CC0DC4">
        <w:rPr>
          <w:i/>
          <w:iCs/>
          <w:lang w:val="es-ES"/>
        </w:rPr>
        <w:t>una ratonera»</w:t>
      </w:r>
      <w:r w:rsidR="00F74B25" w:rsidRPr="00CC0DC4">
        <w:rPr>
          <w:lang w:val="es-ES"/>
        </w:rPr>
        <w:t>. Estratégicamente no</w:t>
      </w:r>
      <w:r w:rsidR="00A27947" w:rsidRPr="00CC0DC4">
        <w:rPr>
          <w:lang w:val="es-ES"/>
        </w:rPr>
        <w:t xml:space="preserve"> se designó como</w:t>
      </w:r>
      <w:r w:rsidR="00F74B25" w:rsidRPr="00CC0DC4">
        <w:rPr>
          <w:lang w:val="es-ES"/>
        </w:rPr>
        <w:t xml:space="preserve"> un puesto de avanzada, aunque, al estar </w:t>
      </w:r>
      <w:r w:rsidR="00A15598" w:rsidRPr="00CC0DC4">
        <w:rPr>
          <w:lang w:val="es-ES"/>
        </w:rPr>
        <w:t>situado sobre la</w:t>
      </w:r>
      <w:r w:rsidR="00F74B25" w:rsidRPr="00CC0DC4">
        <w:rPr>
          <w:lang w:val="es-ES"/>
        </w:rPr>
        <w:t xml:space="preserve"> línea de abastecimiento, </w:t>
      </w:r>
      <w:r w:rsidR="00A15598" w:rsidRPr="00CC0DC4">
        <w:rPr>
          <w:lang w:val="es-ES"/>
        </w:rPr>
        <w:t xml:space="preserve">semanas más tarde, la posición </w:t>
      </w:r>
      <w:r w:rsidR="00F74B25" w:rsidRPr="00CC0DC4">
        <w:rPr>
          <w:lang w:val="es-ES"/>
        </w:rPr>
        <w:t>fue</w:t>
      </w:r>
      <w:r w:rsidR="00A27947" w:rsidRPr="00CC0DC4">
        <w:rPr>
          <w:lang w:val="es-ES"/>
        </w:rPr>
        <w:t xml:space="preserve"> asumiendo una fuerte relevancia e</w:t>
      </w:r>
      <w:r w:rsidR="00F74B25" w:rsidRPr="00CC0DC4">
        <w:rPr>
          <w:lang w:val="es-ES"/>
        </w:rPr>
        <w:t xml:space="preserve"> importancia, pasando a ser la posición principal de la Circunscripción.</w:t>
      </w:r>
    </w:p>
    <w:p w14:paraId="77D19B6C" w14:textId="5B219F54" w:rsidR="0039094A" w:rsidRPr="00CC0DC4" w:rsidRDefault="0039094A" w:rsidP="0039094A">
      <w:pPr>
        <w:jc w:val="both"/>
        <w:rPr>
          <w:lang w:val="es-ES"/>
        </w:rPr>
      </w:pPr>
      <w:r w:rsidRPr="00CC0DC4">
        <w:rPr>
          <w:lang w:val="es-ES"/>
        </w:rPr>
        <w:t>El</w:t>
      </w:r>
      <w:r w:rsidR="00A27947" w:rsidRPr="00CC0DC4">
        <w:rPr>
          <w:lang w:val="es-ES"/>
        </w:rPr>
        <w:t xml:space="preserve"> </w:t>
      </w:r>
      <w:r w:rsidRPr="00CC0DC4">
        <w:rPr>
          <w:lang w:val="es-ES"/>
        </w:rPr>
        <w:t>17 de abril de 1921, de regreso a la zona occidental</w:t>
      </w:r>
      <w:r w:rsidR="00A15598" w:rsidRPr="00CC0DC4">
        <w:rPr>
          <w:lang w:val="es-ES"/>
        </w:rPr>
        <w:t>, posteriormente de</w:t>
      </w:r>
      <w:r w:rsidRPr="00CC0DC4">
        <w:rPr>
          <w:lang w:val="es-ES"/>
        </w:rPr>
        <w:t xml:space="preserve"> su viaje a</w:t>
      </w:r>
      <w:r w:rsidR="00A15598" w:rsidRPr="00CC0DC4">
        <w:rPr>
          <w:lang w:val="es-ES"/>
        </w:rPr>
        <w:t xml:space="preserve"> la Plaza de</w:t>
      </w:r>
      <w:r w:rsidRPr="00CC0DC4">
        <w:rPr>
          <w:lang w:val="es-ES"/>
        </w:rPr>
        <w:t xml:space="preserve"> Melilla, el Alto Comisario General </w:t>
      </w:r>
      <w:r w:rsidR="00A15598" w:rsidRPr="00CC0DC4">
        <w:rPr>
          <w:lang w:val="es-ES"/>
        </w:rPr>
        <w:t xml:space="preserve">Dámaso </w:t>
      </w:r>
      <w:r w:rsidRPr="00CC0DC4">
        <w:rPr>
          <w:lang w:val="es-ES"/>
        </w:rPr>
        <w:t xml:space="preserve">Berenguer </w:t>
      </w:r>
      <w:r w:rsidR="00A27947" w:rsidRPr="00CC0DC4">
        <w:rPr>
          <w:lang w:val="es-ES"/>
        </w:rPr>
        <w:t>redactó</w:t>
      </w:r>
      <w:r w:rsidRPr="00CC0DC4">
        <w:rPr>
          <w:lang w:val="es-ES"/>
        </w:rPr>
        <w:t xml:space="preserve"> </w:t>
      </w:r>
      <w:r w:rsidR="009A1544" w:rsidRPr="00CC0DC4">
        <w:rPr>
          <w:lang w:val="es-ES"/>
        </w:rPr>
        <w:t>una</w:t>
      </w:r>
      <w:r w:rsidRPr="00CC0DC4">
        <w:rPr>
          <w:lang w:val="es-ES"/>
        </w:rPr>
        <w:t xml:space="preserve"> carta política muy extensa, </w:t>
      </w:r>
      <w:r w:rsidR="009A1544" w:rsidRPr="00CC0DC4">
        <w:rPr>
          <w:lang w:val="es-ES"/>
        </w:rPr>
        <w:t>que dirigió</w:t>
      </w:r>
      <w:r w:rsidRPr="00CC0DC4">
        <w:rPr>
          <w:lang w:val="es-ES"/>
        </w:rPr>
        <w:t xml:space="preserve"> al marqués de Lema, ministro de Estado, en la que expuso una serie de párrafos muy interesantes;</w:t>
      </w:r>
    </w:p>
    <w:p w14:paraId="2B23EA6B" w14:textId="150DDA8B" w:rsidR="00A7607F" w:rsidRPr="00CC0DC4" w:rsidRDefault="0039094A" w:rsidP="0039094A">
      <w:pPr>
        <w:jc w:val="both"/>
        <w:rPr>
          <w:i/>
          <w:iCs/>
          <w:lang w:val="es-ES"/>
        </w:rPr>
      </w:pPr>
      <w:r w:rsidRPr="00CC0DC4">
        <w:rPr>
          <w:i/>
          <w:iCs/>
          <w:lang w:val="es-ES"/>
        </w:rPr>
        <w:t xml:space="preserve">«... El general Silvestre· pensaba en los días que yo estuve en Annual realizar una pequeña operación para pasar a la otra orilla del río Amekran y otra para ocupar en el nacimiento de este río, ya en el fondo del valle, en contacto con Beni Tuzin, un par de posiciones que permitieran asegurar los contingentes de varios poblados a nuestro favor. No sé si seguirá en la misma idea, </w:t>
      </w:r>
      <w:r w:rsidRPr="00CC0DC4">
        <w:rPr>
          <w:i/>
          <w:iCs/>
          <w:u w:val="single"/>
          <w:lang w:val="es-ES"/>
        </w:rPr>
        <w:t>para lo que le autoricé</w:t>
      </w:r>
      <w:r w:rsidRPr="00CC0DC4">
        <w:rPr>
          <w:i/>
          <w:iCs/>
          <w:lang w:val="es-ES"/>
        </w:rPr>
        <w:t>, pues variado en algo el equilibrio que entonces existía con Beni Urriaguel, es muy posible que algunos contingentes</w:t>
      </w:r>
      <w:r w:rsidR="00A15598" w:rsidRPr="00CC0DC4">
        <w:rPr>
          <w:i/>
          <w:iCs/>
          <w:lang w:val="es-ES"/>
        </w:rPr>
        <w:t xml:space="preserve"> [el Alto Comisario General Dámaso Berenguer se refirió a contingentes de harkas rifeñas insurgentes]</w:t>
      </w:r>
      <w:r w:rsidRPr="00CC0DC4">
        <w:rPr>
          <w:i/>
          <w:iCs/>
          <w:lang w:val="es-ES"/>
        </w:rPr>
        <w:t xml:space="preserve"> hayan penetrado ya en Tensaman para tomar posiciones contra nuestro avance, pues es en el contrafuerte a que me refería de esta cabila donde se puede esperar que los Beni Urriaguel hagan frente a nuestras tropas si nuestra labor política no consigue apartarles de esa dirección»</w:t>
      </w:r>
    </w:p>
    <w:p w14:paraId="2AF92DDB" w14:textId="4159380C" w:rsidR="00D60699" w:rsidRPr="00CC0DC4" w:rsidRDefault="0039094A" w:rsidP="0039094A">
      <w:pPr>
        <w:jc w:val="both"/>
        <w:rPr>
          <w:lang w:val="es-ES"/>
        </w:rPr>
      </w:pPr>
      <w:r w:rsidRPr="00CC0DC4">
        <w:rPr>
          <w:lang w:val="es-ES"/>
        </w:rPr>
        <w:t xml:space="preserve">Centrándonos en la respectiva autorización </w:t>
      </w:r>
      <w:r w:rsidR="00A15598" w:rsidRPr="00CC0DC4">
        <w:rPr>
          <w:lang w:val="es-ES"/>
        </w:rPr>
        <w:t xml:space="preserve">que proporcionó el </w:t>
      </w:r>
      <w:r w:rsidRPr="00CC0DC4">
        <w:rPr>
          <w:lang w:val="es-ES"/>
        </w:rPr>
        <w:t xml:space="preserve">Alto Comisario General </w:t>
      </w:r>
      <w:r w:rsidR="00A15598" w:rsidRPr="00CC0DC4">
        <w:rPr>
          <w:lang w:val="es-ES"/>
        </w:rPr>
        <w:t xml:space="preserve">Dámaso </w:t>
      </w:r>
      <w:r w:rsidRPr="00CC0DC4">
        <w:rPr>
          <w:lang w:val="es-ES"/>
        </w:rPr>
        <w:t xml:space="preserve">Berenguer, </w:t>
      </w:r>
      <w:r w:rsidR="00D60699" w:rsidRPr="00CC0DC4">
        <w:rPr>
          <w:lang w:val="es-ES"/>
        </w:rPr>
        <w:t>al Comandante General</w:t>
      </w:r>
      <w:r w:rsidR="009A1544" w:rsidRPr="00CC0DC4">
        <w:rPr>
          <w:lang w:val="es-ES"/>
        </w:rPr>
        <w:t xml:space="preserve"> </w:t>
      </w:r>
      <w:r w:rsidR="00D60699" w:rsidRPr="00CC0DC4">
        <w:rPr>
          <w:lang w:val="es-ES"/>
        </w:rPr>
        <w:t xml:space="preserve">Fernández Silvestre </w:t>
      </w:r>
      <w:r w:rsidRPr="00CC0DC4">
        <w:rPr>
          <w:lang w:val="es-ES"/>
        </w:rPr>
        <w:t xml:space="preserve">y la </w:t>
      </w:r>
      <w:r w:rsidR="00D60699" w:rsidRPr="00CC0DC4">
        <w:rPr>
          <w:lang w:val="es-ES"/>
        </w:rPr>
        <w:t xml:space="preserve">respectiva </w:t>
      </w:r>
      <w:r w:rsidRPr="00CC0DC4">
        <w:rPr>
          <w:lang w:val="es-ES"/>
        </w:rPr>
        <w:t xml:space="preserve">organización </w:t>
      </w:r>
      <w:r w:rsidR="00D60699" w:rsidRPr="00CC0DC4">
        <w:rPr>
          <w:lang w:val="es-ES"/>
        </w:rPr>
        <w:t xml:space="preserve">de las columnas de marcha sobre la posición de Abarran </w:t>
      </w:r>
      <w:r w:rsidR="009A1544" w:rsidRPr="00CC0DC4">
        <w:rPr>
          <w:lang w:val="es-ES"/>
        </w:rPr>
        <w:t>que se diseñó de forma</w:t>
      </w:r>
      <w:r w:rsidR="00D60699" w:rsidRPr="00CC0DC4">
        <w:rPr>
          <w:lang w:val="es-ES"/>
        </w:rPr>
        <w:t xml:space="preserve"> rápida e inesperada, e</w:t>
      </w:r>
      <w:r w:rsidRPr="00CC0DC4">
        <w:rPr>
          <w:lang w:val="es-ES"/>
        </w:rPr>
        <w:t xml:space="preserve">l Alto Comisario General </w:t>
      </w:r>
      <w:r w:rsidR="00A15598" w:rsidRPr="00CC0DC4">
        <w:rPr>
          <w:lang w:val="es-ES"/>
        </w:rPr>
        <w:t xml:space="preserve">Dámaso </w:t>
      </w:r>
      <w:r w:rsidRPr="00CC0DC4">
        <w:rPr>
          <w:lang w:val="es-ES"/>
        </w:rPr>
        <w:t xml:space="preserve">Berenguer, en su obra </w:t>
      </w:r>
      <w:r w:rsidRPr="00CC0DC4">
        <w:rPr>
          <w:i/>
          <w:iCs/>
          <w:lang w:val="es-ES"/>
        </w:rPr>
        <w:t>"las Campañas del Rif y Yebala, años 1921/1922</w:t>
      </w:r>
      <w:r w:rsidRPr="00CC0DC4">
        <w:rPr>
          <w:lang w:val="es-ES"/>
        </w:rPr>
        <w:t>,</w:t>
      </w:r>
      <w:r w:rsidR="00D60699" w:rsidRPr="00CC0DC4">
        <w:rPr>
          <w:lang w:val="es-ES"/>
        </w:rPr>
        <w:t xml:space="preserve"> redactó lo</w:t>
      </w:r>
      <w:r w:rsidR="00A15598" w:rsidRPr="00CC0DC4">
        <w:rPr>
          <w:lang w:val="es-ES"/>
        </w:rPr>
        <w:t>s</w:t>
      </w:r>
      <w:r w:rsidR="00D60699" w:rsidRPr="00CC0DC4">
        <w:rPr>
          <w:lang w:val="es-ES"/>
        </w:rPr>
        <w:t xml:space="preserve"> siguiente</w:t>
      </w:r>
      <w:r w:rsidR="00A15598" w:rsidRPr="00CC0DC4">
        <w:rPr>
          <w:lang w:val="es-ES"/>
        </w:rPr>
        <w:t>s párrafos</w:t>
      </w:r>
      <w:r w:rsidRPr="00CC0DC4">
        <w:rPr>
          <w:lang w:val="es-ES"/>
        </w:rPr>
        <w:t xml:space="preserve">; </w:t>
      </w:r>
    </w:p>
    <w:p w14:paraId="2AD3C1C2" w14:textId="69EAFEE3" w:rsidR="0039094A" w:rsidRPr="00CC0DC4" w:rsidRDefault="0039094A" w:rsidP="00D60699">
      <w:pPr>
        <w:jc w:val="both"/>
        <w:rPr>
          <w:i/>
          <w:iCs/>
          <w:lang w:val="es-ES"/>
        </w:rPr>
      </w:pPr>
      <w:r w:rsidRPr="00CC0DC4">
        <w:rPr>
          <w:i/>
          <w:iCs/>
          <w:lang w:val="es-ES"/>
        </w:rPr>
        <w:t>«</w:t>
      </w:r>
      <w:r w:rsidR="00A15598" w:rsidRPr="00CC0DC4">
        <w:rPr>
          <w:i/>
          <w:iCs/>
          <w:lang w:val="es-ES"/>
        </w:rPr>
        <w:t>…</w:t>
      </w:r>
      <w:r w:rsidRPr="00CC0DC4">
        <w:rPr>
          <w:i/>
          <w:iCs/>
          <w:lang w:val="es-ES"/>
        </w:rPr>
        <w:t xml:space="preserve">Salvando el inconveniente del empleo de la artillería en operaciones de este género, que según me dijo el comandante general, no había autorizado él y, efectivamente, no figura en la cuenta que de la constitución de la columna me dio al comunicarme el avance., ¿estaba dentro de las facultades del comandante general realizar operaciones de este género? Indudablemente, sí, </w:t>
      </w:r>
      <w:r w:rsidRPr="00CC0DC4">
        <w:rPr>
          <w:i/>
          <w:iCs/>
          <w:u w:val="single"/>
          <w:lang w:val="es-ES"/>
        </w:rPr>
        <w:t>aunque Abarrán no estuviera comprendido en las que autoricé al entrevistarme en Melilla con el general Silvestre</w:t>
      </w:r>
      <w:r w:rsidRPr="00CC0DC4">
        <w:rPr>
          <w:i/>
          <w:iCs/>
          <w:lang w:val="es-ES"/>
        </w:rPr>
        <w:t>, accediendo a lo que pedían los cabileños de Tensaman</w:t>
      </w:r>
      <w:r w:rsidR="00D60699" w:rsidRPr="00CC0DC4">
        <w:rPr>
          <w:i/>
          <w:iCs/>
          <w:lang w:val="es-ES"/>
        </w:rPr>
        <w:t>. Comento que parece ser que al general Silvestre se le presentaba el dilema de que o avanzaba a Abarrán o la harka enemiga lo podía ocupar y hacer peligrar el camino de Annual a Sidi-Dris y que, por ello, en el cambio de impresiones con el comandante Villar en presencia del teniente coronel Capa blanca, se estimare hacedero la ocupación por sorpresa</w:t>
      </w:r>
      <w:r w:rsidR="00A15598" w:rsidRPr="00CC0DC4">
        <w:rPr>
          <w:i/>
          <w:iCs/>
          <w:lang w:val="es-ES"/>
        </w:rPr>
        <w:t>…</w:t>
      </w:r>
      <w:r w:rsidR="00D60699" w:rsidRPr="00CC0DC4">
        <w:rPr>
          <w:i/>
          <w:iCs/>
          <w:lang w:val="es-ES"/>
        </w:rPr>
        <w:t>»</w:t>
      </w:r>
    </w:p>
    <w:p w14:paraId="252DE520" w14:textId="15334C64" w:rsidR="00D60699" w:rsidRPr="00CC0DC4" w:rsidRDefault="00D60699" w:rsidP="00D60699">
      <w:pPr>
        <w:jc w:val="both"/>
        <w:rPr>
          <w:lang w:val="es-ES"/>
        </w:rPr>
      </w:pPr>
      <w:r w:rsidRPr="00CC0DC4">
        <w:rPr>
          <w:lang w:val="es-ES"/>
        </w:rPr>
        <w:t xml:space="preserve">De estos detalles se desprende que, de la publicación del Alto Comisario General </w:t>
      </w:r>
      <w:r w:rsidR="00A15598" w:rsidRPr="00CC0DC4">
        <w:rPr>
          <w:lang w:val="es-ES"/>
        </w:rPr>
        <w:t xml:space="preserve">Dámaso </w:t>
      </w:r>
      <w:r w:rsidRPr="00CC0DC4">
        <w:rPr>
          <w:lang w:val="es-ES"/>
        </w:rPr>
        <w:t>Berenguer, se ob</w:t>
      </w:r>
      <w:r w:rsidR="00F67945" w:rsidRPr="00CC0DC4">
        <w:rPr>
          <w:lang w:val="es-ES"/>
        </w:rPr>
        <w:t>serva</w:t>
      </w:r>
      <w:r w:rsidRPr="00CC0DC4">
        <w:rPr>
          <w:lang w:val="es-ES"/>
        </w:rPr>
        <w:t xml:space="preserve"> que, incluso estando autorizadas las operaciones de este</w:t>
      </w:r>
      <w:r w:rsidR="00804305" w:rsidRPr="00CC0DC4">
        <w:rPr>
          <w:lang w:val="es-ES"/>
        </w:rPr>
        <w:t xml:space="preserve"> tipo de avances</w:t>
      </w:r>
      <w:r w:rsidRPr="00CC0DC4">
        <w:rPr>
          <w:lang w:val="es-ES"/>
        </w:rPr>
        <w:t xml:space="preserve">, la </w:t>
      </w:r>
      <w:r w:rsidR="00804305" w:rsidRPr="00CC0DC4">
        <w:rPr>
          <w:lang w:val="es-ES"/>
        </w:rPr>
        <w:t xml:space="preserve">operación </w:t>
      </w:r>
      <w:r w:rsidRPr="00CC0DC4">
        <w:rPr>
          <w:lang w:val="es-ES"/>
        </w:rPr>
        <w:t xml:space="preserve">de Abarrán no </w:t>
      </w:r>
      <w:r w:rsidR="00804305" w:rsidRPr="00CC0DC4">
        <w:rPr>
          <w:lang w:val="es-ES"/>
        </w:rPr>
        <w:t>se estimó e</w:t>
      </w:r>
      <w:r w:rsidRPr="00CC0DC4">
        <w:rPr>
          <w:lang w:val="es-ES"/>
        </w:rPr>
        <w:t xml:space="preserve"> incl</w:t>
      </w:r>
      <w:r w:rsidR="00804305" w:rsidRPr="00CC0DC4">
        <w:rPr>
          <w:lang w:val="es-ES"/>
        </w:rPr>
        <w:t>uyó en su agenda, durante</w:t>
      </w:r>
      <w:r w:rsidRPr="00CC0DC4">
        <w:rPr>
          <w:lang w:val="es-ES"/>
        </w:rPr>
        <w:t xml:space="preserve"> </w:t>
      </w:r>
      <w:r w:rsidR="00804305" w:rsidRPr="00CC0DC4">
        <w:rPr>
          <w:lang w:val="es-ES"/>
        </w:rPr>
        <w:t>su</w:t>
      </w:r>
      <w:r w:rsidRPr="00CC0DC4">
        <w:rPr>
          <w:lang w:val="es-ES"/>
        </w:rPr>
        <w:t xml:space="preserve"> e</w:t>
      </w:r>
      <w:r w:rsidR="00804305" w:rsidRPr="00CC0DC4">
        <w:rPr>
          <w:lang w:val="es-ES"/>
        </w:rPr>
        <w:t>stancia</w:t>
      </w:r>
      <w:r w:rsidRPr="00CC0DC4">
        <w:rPr>
          <w:lang w:val="es-ES"/>
        </w:rPr>
        <w:t xml:space="preserve"> </w:t>
      </w:r>
      <w:r w:rsidR="00804305" w:rsidRPr="00CC0DC4">
        <w:rPr>
          <w:lang w:val="es-ES"/>
        </w:rPr>
        <w:t>en</w:t>
      </w:r>
      <w:r w:rsidRPr="00CC0DC4">
        <w:rPr>
          <w:lang w:val="es-ES"/>
        </w:rPr>
        <w:t xml:space="preserve"> Melilla</w:t>
      </w:r>
      <w:r w:rsidR="00804305" w:rsidRPr="00CC0DC4">
        <w:rPr>
          <w:lang w:val="es-ES"/>
        </w:rPr>
        <w:t>. Este detalle es importante porque</w:t>
      </w:r>
      <w:r w:rsidRPr="00CC0DC4">
        <w:rPr>
          <w:lang w:val="es-ES"/>
        </w:rPr>
        <w:t xml:space="preserve"> se contradice </w:t>
      </w:r>
      <w:r w:rsidR="00804305" w:rsidRPr="00CC0DC4">
        <w:rPr>
          <w:lang w:val="es-ES"/>
        </w:rPr>
        <w:t>bastante</w:t>
      </w:r>
      <w:r w:rsidRPr="00CC0DC4">
        <w:rPr>
          <w:lang w:val="es-ES"/>
        </w:rPr>
        <w:t xml:space="preserve"> con </w:t>
      </w:r>
      <w:r w:rsidR="00804305" w:rsidRPr="00CC0DC4">
        <w:rPr>
          <w:lang w:val="es-ES"/>
        </w:rPr>
        <w:t>las declaraciones</w:t>
      </w:r>
      <w:r w:rsidRPr="00CC0DC4">
        <w:rPr>
          <w:lang w:val="es-ES"/>
        </w:rPr>
        <w:t xml:space="preserve"> que</w:t>
      </w:r>
      <w:r w:rsidR="00A15598" w:rsidRPr="00CC0DC4">
        <w:rPr>
          <w:lang w:val="es-ES"/>
        </w:rPr>
        <w:t xml:space="preserve"> redactó</w:t>
      </w:r>
      <w:r w:rsidRPr="00CC0DC4">
        <w:rPr>
          <w:lang w:val="es-ES"/>
        </w:rPr>
        <w:t xml:space="preserve"> en su carta de</w:t>
      </w:r>
      <w:r w:rsidR="00804305" w:rsidRPr="00CC0DC4">
        <w:rPr>
          <w:lang w:val="es-ES"/>
        </w:rPr>
        <w:t>l</w:t>
      </w:r>
      <w:r w:rsidRPr="00CC0DC4">
        <w:rPr>
          <w:lang w:val="es-ES"/>
        </w:rPr>
        <w:t xml:space="preserve"> 17 de abril</w:t>
      </w:r>
      <w:r w:rsidR="00804305" w:rsidRPr="00CC0DC4">
        <w:rPr>
          <w:lang w:val="es-ES"/>
        </w:rPr>
        <w:t xml:space="preserve"> de 1921</w:t>
      </w:r>
      <w:r w:rsidRPr="00CC0DC4">
        <w:rPr>
          <w:lang w:val="es-ES"/>
        </w:rPr>
        <w:t xml:space="preserve">, </w:t>
      </w:r>
      <w:r w:rsidR="00F67945" w:rsidRPr="00CC0DC4">
        <w:rPr>
          <w:lang w:val="es-ES"/>
        </w:rPr>
        <w:t xml:space="preserve">antes mencionada, </w:t>
      </w:r>
      <w:r w:rsidRPr="00CC0DC4">
        <w:rPr>
          <w:lang w:val="es-ES"/>
        </w:rPr>
        <w:t xml:space="preserve">dirigida al ministro de Estado a su regreso de la visita realizada a </w:t>
      </w:r>
      <w:r w:rsidR="00A15598" w:rsidRPr="00CC0DC4">
        <w:rPr>
          <w:lang w:val="es-ES"/>
        </w:rPr>
        <w:t xml:space="preserve">La Plaza de </w:t>
      </w:r>
      <w:r w:rsidRPr="00CC0DC4">
        <w:rPr>
          <w:lang w:val="es-ES"/>
        </w:rPr>
        <w:t>Melilla,</w:t>
      </w:r>
      <w:r w:rsidR="00804305" w:rsidRPr="00CC0DC4">
        <w:rPr>
          <w:lang w:val="es-ES"/>
        </w:rPr>
        <w:t xml:space="preserve"> </w:t>
      </w:r>
      <w:r w:rsidR="00A15598" w:rsidRPr="00CC0DC4">
        <w:rPr>
          <w:lang w:val="es-ES"/>
        </w:rPr>
        <w:t xml:space="preserve">y a las kabilas del territorio, </w:t>
      </w:r>
      <w:r w:rsidRPr="00CC0DC4">
        <w:rPr>
          <w:lang w:val="es-ES"/>
        </w:rPr>
        <w:t>carta que en la que indic</w:t>
      </w:r>
      <w:r w:rsidR="00804305" w:rsidRPr="00CC0DC4">
        <w:rPr>
          <w:lang w:val="es-ES"/>
        </w:rPr>
        <w:t>ó la</w:t>
      </w:r>
      <w:r w:rsidRPr="00CC0DC4">
        <w:rPr>
          <w:lang w:val="es-ES"/>
        </w:rPr>
        <w:t xml:space="preserve"> autorización para </w:t>
      </w:r>
      <w:r w:rsidR="00804305" w:rsidRPr="00CC0DC4">
        <w:rPr>
          <w:lang w:val="es-ES"/>
        </w:rPr>
        <w:t>la realización de</w:t>
      </w:r>
      <w:r w:rsidRPr="00CC0DC4">
        <w:rPr>
          <w:lang w:val="es-ES"/>
        </w:rPr>
        <w:t xml:space="preserve"> una pequeña operación</w:t>
      </w:r>
      <w:r w:rsidR="00804305" w:rsidRPr="00CC0DC4">
        <w:rPr>
          <w:lang w:val="es-ES"/>
        </w:rPr>
        <w:t>,</w:t>
      </w:r>
      <w:r w:rsidRPr="00CC0DC4">
        <w:rPr>
          <w:lang w:val="es-ES"/>
        </w:rPr>
        <w:t xml:space="preserve"> </w:t>
      </w:r>
      <w:r w:rsidR="009A1544" w:rsidRPr="00CC0DC4">
        <w:rPr>
          <w:lang w:val="es-ES"/>
        </w:rPr>
        <w:t>acceder</w:t>
      </w:r>
      <w:r w:rsidRPr="00CC0DC4">
        <w:rPr>
          <w:lang w:val="es-ES"/>
        </w:rPr>
        <w:t xml:space="preserve"> a la otra orilla del río A</w:t>
      </w:r>
      <w:r w:rsidR="00804305" w:rsidRPr="00CC0DC4">
        <w:rPr>
          <w:lang w:val="es-ES"/>
        </w:rPr>
        <w:t>m</w:t>
      </w:r>
      <w:r w:rsidRPr="00CC0DC4">
        <w:rPr>
          <w:lang w:val="es-ES"/>
        </w:rPr>
        <w:t xml:space="preserve">ekran, que </w:t>
      </w:r>
      <w:r w:rsidR="00BD43D8" w:rsidRPr="00CC0DC4">
        <w:rPr>
          <w:lang w:val="es-ES"/>
        </w:rPr>
        <w:t>fue,</w:t>
      </w:r>
      <w:r w:rsidRPr="00CC0DC4">
        <w:rPr>
          <w:lang w:val="es-ES"/>
        </w:rPr>
        <w:t xml:space="preserve"> en definitiva, la ocupación de</w:t>
      </w:r>
      <w:r w:rsidR="00A15598" w:rsidRPr="00CC0DC4">
        <w:rPr>
          <w:lang w:val="es-ES"/>
        </w:rPr>
        <w:t>l monte</w:t>
      </w:r>
      <w:r w:rsidRPr="00CC0DC4">
        <w:rPr>
          <w:lang w:val="es-ES"/>
        </w:rPr>
        <w:t xml:space="preserve"> Abarrán</w:t>
      </w:r>
      <w:r w:rsidR="00804305" w:rsidRPr="00CC0DC4">
        <w:rPr>
          <w:lang w:val="es-ES"/>
        </w:rPr>
        <w:t xml:space="preserve">. </w:t>
      </w:r>
    </w:p>
    <w:p w14:paraId="1E457054" w14:textId="2BAEB61B" w:rsidR="00BD43D8" w:rsidRPr="00CC0DC4" w:rsidRDefault="00BD43D8" w:rsidP="00804305">
      <w:pPr>
        <w:jc w:val="both"/>
        <w:rPr>
          <w:lang w:val="es-ES"/>
        </w:rPr>
      </w:pPr>
      <w:r w:rsidRPr="00CC0DC4">
        <w:rPr>
          <w:lang w:val="es-ES"/>
        </w:rPr>
        <w:lastRenderedPageBreak/>
        <w:t>Continuando con los antecedentes</w:t>
      </w:r>
      <w:r w:rsidR="00125E85" w:rsidRPr="00CC0DC4">
        <w:rPr>
          <w:lang w:val="es-ES"/>
        </w:rPr>
        <w:t xml:space="preserve"> a la operación Abarran</w:t>
      </w:r>
      <w:r w:rsidRPr="00CC0DC4">
        <w:rPr>
          <w:lang w:val="es-ES"/>
        </w:rPr>
        <w:t>,</w:t>
      </w:r>
      <w:r w:rsidR="00125E85" w:rsidRPr="00CC0DC4">
        <w:rPr>
          <w:lang w:val="es-ES"/>
        </w:rPr>
        <w:t xml:space="preserve"> en </w:t>
      </w:r>
      <w:r w:rsidR="00804305" w:rsidRPr="00CC0DC4">
        <w:rPr>
          <w:lang w:val="es-ES"/>
        </w:rPr>
        <w:t>el mes de enero de 1921,</w:t>
      </w:r>
      <w:r w:rsidR="00E4393A" w:rsidRPr="00CC0DC4">
        <w:rPr>
          <w:lang w:val="es-ES"/>
        </w:rPr>
        <w:t xml:space="preserve"> se desarrollaron de forma asombrosa </w:t>
      </w:r>
      <w:r w:rsidR="00F67945" w:rsidRPr="00CC0DC4">
        <w:rPr>
          <w:lang w:val="es-ES"/>
        </w:rPr>
        <w:t>los avances</w:t>
      </w:r>
      <w:r w:rsidR="00804305" w:rsidRPr="00CC0DC4">
        <w:rPr>
          <w:lang w:val="es-ES"/>
        </w:rPr>
        <w:t xml:space="preserve"> </w:t>
      </w:r>
      <w:r w:rsidR="00E4393A" w:rsidRPr="00CC0DC4">
        <w:rPr>
          <w:lang w:val="es-ES"/>
        </w:rPr>
        <w:t xml:space="preserve">sobre el </w:t>
      </w:r>
      <w:r w:rsidRPr="00CC0DC4">
        <w:rPr>
          <w:lang w:val="es-ES"/>
        </w:rPr>
        <w:t xml:space="preserve">territorio del </w:t>
      </w:r>
      <w:r w:rsidR="00E4393A" w:rsidRPr="00CC0DC4">
        <w:rPr>
          <w:lang w:val="es-ES"/>
        </w:rPr>
        <w:t xml:space="preserve">Rif oriental por parte de las </w:t>
      </w:r>
      <w:r w:rsidRPr="00CC0DC4">
        <w:rPr>
          <w:lang w:val="es-ES"/>
        </w:rPr>
        <w:t>F</w:t>
      </w:r>
      <w:r w:rsidR="00E4393A" w:rsidRPr="00CC0DC4">
        <w:rPr>
          <w:lang w:val="es-ES"/>
        </w:rPr>
        <w:t xml:space="preserve">uerzas de </w:t>
      </w:r>
      <w:r w:rsidRPr="00CC0DC4">
        <w:rPr>
          <w:lang w:val="es-ES"/>
        </w:rPr>
        <w:t>l</w:t>
      </w:r>
      <w:r w:rsidR="00E4393A" w:rsidRPr="00CC0DC4">
        <w:rPr>
          <w:lang w:val="es-ES"/>
        </w:rPr>
        <w:t xml:space="preserve">a </w:t>
      </w:r>
      <w:r w:rsidRPr="00CC0DC4">
        <w:rPr>
          <w:lang w:val="es-ES"/>
        </w:rPr>
        <w:t>C</w:t>
      </w:r>
      <w:r w:rsidR="00E4393A" w:rsidRPr="00CC0DC4">
        <w:rPr>
          <w:lang w:val="es-ES"/>
        </w:rPr>
        <w:t xml:space="preserve">omandancia General de Melilla, bajo el mando </w:t>
      </w:r>
      <w:r w:rsidR="00804305" w:rsidRPr="00CC0DC4">
        <w:rPr>
          <w:lang w:val="es-ES"/>
        </w:rPr>
        <w:t xml:space="preserve">del </w:t>
      </w:r>
      <w:r w:rsidRPr="00CC0DC4">
        <w:rPr>
          <w:lang w:val="es-ES"/>
        </w:rPr>
        <w:t>Comandante G</w:t>
      </w:r>
      <w:r w:rsidR="00804305" w:rsidRPr="00CC0DC4">
        <w:rPr>
          <w:lang w:val="es-ES"/>
        </w:rPr>
        <w:t xml:space="preserve">eneral </w:t>
      </w:r>
      <w:r w:rsidR="00F67945" w:rsidRPr="00CC0DC4">
        <w:rPr>
          <w:lang w:val="es-ES"/>
        </w:rPr>
        <w:t xml:space="preserve">Fernández </w:t>
      </w:r>
      <w:r w:rsidR="00804305" w:rsidRPr="00CC0DC4">
        <w:rPr>
          <w:lang w:val="es-ES"/>
        </w:rPr>
        <w:t>Silvestre</w:t>
      </w:r>
      <w:r w:rsidR="00E4393A" w:rsidRPr="00CC0DC4">
        <w:rPr>
          <w:lang w:val="es-ES"/>
        </w:rPr>
        <w:t xml:space="preserve">. </w:t>
      </w:r>
      <w:r w:rsidRPr="00CC0DC4">
        <w:rPr>
          <w:lang w:val="es-ES"/>
        </w:rPr>
        <w:t>La labor de la Oficina de Asuntos indígenas al mando del Coronel Gabriel Morales fue el pilar esencial de aquellas operaciones</w:t>
      </w:r>
      <w:r w:rsidR="00125E85" w:rsidRPr="00CC0DC4">
        <w:rPr>
          <w:lang w:val="es-ES"/>
        </w:rPr>
        <w:t>. G</w:t>
      </w:r>
      <w:r w:rsidRPr="00CC0DC4">
        <w:rPr>
          <w:lang w:val="es-ES"/>
        </w:rPr>
        <w:t xml:space="preserve">racias a las negociaciones que el Coronel Gabriel Morales mantuvo con los diferentes Jefes y Kaids de la zona, los avances se pudieron realizar sin incidentes y con el beneplácito de todas las partes. </w:t>
      </w:r>
    </w:p>
    <w:p w14:paraId="0013AA3A" w14:textId="36D3FAAF" w:rsidR="00804305" w:rsidRPr="00CC0DC4" w:rsidRDefault="00E4393A" w:rsidP="00804305">
      <w:pPr>
        <w:jc w:val="both"/>
        <w:rPr>
          <w:lang w:val="es-ES"/>
        </w:rPr>
      </w:pPr>
      <w:r w:rsidRPr="00CC0DC4">
        <w:rPr>
          <w:lang w:val="es-ES"/>
        </w:rPr>
        <w:t>E</w:t>
      </w:r>
      <w:r w:rsidR="00804305" w:rsidRPr="00CC0DC4">
        <w:rPr>
          <w:lang w:val="es-ES"/>
        </w:rPr>
        <w:t xml:space="preserve">l </w:t>
      </w:r>
      <w:r w:rsidR="00BD43D8" w:rsidRPr="00CC0DC4">
        <w:rPr>
          <w:lang w:val="es-ES"/>
        </w:rPr>
        <w:t>A</w:t>
      </w:r>
      <w:r w:rsidR="00804305" w:rsidRPr="00CC0DC4">
        <w:rPr>
          <w:lang w:val="es-ES"/>
        </w:rPr>
        <w:t xml:space="preserve">lto </w:t>
      </w:r>
      <w:r w:rsidR="00BD43D8" w:rsidRPr="00CC0DC4">
        <w:rPr>
          <w:lang w:val="es-ES"/>
        </w:rPr>
        <w:t>C</w:t>
      </w:r>
      <w:r w:rsidR="00804305" w:rsidRPr="00CC0DC4">
        <w:rPr>
          <w:lang w:val="es-ES"/>
        </w:rPr>
        <w:t>omisario</w:t>
      </w:r>
      <w:r w:rsidRPr="00CC0DC4">
        <w:rPr>
          <w:lang w:val="es-ES"/>
        </w:rPr>
        <w:t xml:space="preserve"> General </w:t>
      </w:r>
      <w:r w:rsidR="00BD43D8" w:rsidRPr="00CC0DC4">
        <w:rPr>
          <w:lang w:val="es-ES"/>
        </w:rPr>
        <w:t xml:space="preserve">Dámaso </w:t>
      </w:r>
      <w:r w:rsidRPr="00CC0DC4">
        <w:rPr>
          <w:lang w:val="es-ES"/>
        </w:rPr>
        <w:t xml:space="preserve">Berenguer, </w:t>
      </w:r>
      <w:r w:rsidR="00BD43D8" w:rsidRPr="00CC0DC4">
        <w:rPr>
          <w:lang w:val="es-ES"/>
        </w:rPr>
        <w:t>en</w:t>
      </w:r>
      <w:r w:rsidRPr="00CC0DC4">
        <w:rPr>
          <w:lang w:val="es-ES"/>
        </w:rPr>
        <w:t xml:space="preserve"> fecha del</w:t>
      </w:r>
      <w:r w:rsidR="00804305" w:rsidRPr="00CC0DC4">
        <w:rPr>
          <w:lang w:val="es-ES"/>
        </w:rPr>
        <w:t xml:space="preserve"> 10 de enero</w:t>
      </w:r>
      <w:r w:rsidRPr="00CC0DC4">
        <w:rPr>
          <w:lang w:val="es-ES"/>
        </w:rPr>
        <w:t xml:space="preserve"> de 1921</w:t>
      </w:r>
      <w:r w:rsidR="00804305" w:rsidRPr="00CC0DC4">
        <w:rPr>
          <w:lang w:val="es-ES"/>
        </w:rPr>
        <w:t>, remit</w:t>
      </w:r>
      <w:r w:rsidRPr="00CC0DC4">
        <w:rPr>
          <w:lang w:val="es-ES"/>
        </w:rPr>
        <w:t>ió</w:t>
      </w:r>
      <w:r w:rsidR="00804305" w:rsidRPr="00CC0DC4">
        <w:rPr>
          <w:lang w:val="es-ES"/>
        </w:rPr>
        <w:t xml:space="preserve"> una carta al </w:t>
      </w:r>
      <w:r w:rsidR="00BD43D8" w:rsidRPr="00CC0DC4">
        <w:rPr>
          <w:lang w:val="es-ES"/>
        </w:rPr>
        <w:t>Comandante G</w:t>
      </w:r>
      <w:r w:rsidR="00804305" w:rsidRPr="00CC0DC4">
        <w:rPr>
          <w:lang w:val="es-ES"/>
        </w:rPr>
        <w:t xml:space="preserve">eneral </w:t>
      </w:r>
      <w:r w:rsidR="00BD43D8" w:rsidRPr="00CC0DC4">
        <w:rPr>
          <w:lang w:val="es-ES"/>
        </w:rPr>
        <w:t xml:space="preserve">de Melila, General </w:t>
      </w:r>
      <w:r w:rsidRPr="00CC0DC4">
        <w:rPr>
          <w:lang w:val="es-ES"/>
        </w:rPr>
        <w:t xml:space="preserve">Fernández </w:t>
      </w:r>
      <w:r w:rsidR="00804305" w:rsidRPr="00CC0DC4">
        <w:rPr>
          <w:lang w:val="es-ES"/>
        </w:rPr>
        <w:t>Silvestre</w:t>
      </w:r>
      <w:r w:rsidR="00BD43D8" w:rsidRPr="00CC0DC4">
        <w:rPr>
          <w:lang w:val="es-ES"/>
        </w:rPr>
        <w:t>,</w:t>
      </w:r>
      <w:r w:rsidR="00804305" w:rsidRPr="00CC0DC4">
        <w:rPr>
          <w:lang w:val="es-ES"/>
        </w:rPr>
        <w:t xml:space="preserve"> en la que </w:t>
      </w:r>
      <w:r w:rsidRPr="00CC0DC4">
        <w:rPr>
          <w:lang w:val="es-ES"/>
        </w:rPr>
        <w:t>expresó ciertos párrafos</w:t>
      </w:r>
      <w:r w:rsidR="009A1544" w:rsidRPr="00CC0DC4">
        <w:rPr>
          <w:lang w:val="es-ES"/>
        </w:rPr>
        <w:t>, muy interesantes,</w:t>
      </w:r>
      <w:r w:rsidR="00804305" w:rsidRPr="00CC0DC4">
        <w:rPr>
          <w:lang w:val="es-ES"/>
        </w:rPr>
        <w:t xml:space="preserve"> de la siguiente forma</w:t>
      </w:r>
      <w:r w:rsidRPr="00CC0DC4">
        <w:rPr>
          <w:lang w:val="es-ES"/>
        </w:rPr>
        <w:t>;</w:t>
      </w:r>
    </w:p>
    <w:p w14:paraId="55AEFCC7" w14:textId="5CCE2B08" w:rsidR="00804305" w:rsidRPr="00CC0DC4" w:rsidRDefault="00E4393A" w:rsidP="00804305">
      <w:pPr>
        <w:jc w:val="both"/>
        <w:rPr>
          <w:i/>
          <w:iCs/>
          <w:lang w:val="es-ES"/>
        </w:rPr>
      </w:pPr>
      <w:r w:rsidRPr="00CC0DC4">
        <w:rPr>
          <w:i/>
          <w:iCs/>
          <w:lang w:val="es-ES"/>
        </w:rPr>
        <w:t>«</w:t>
      </w:r>
      <w:r w:rsidR="00804305" w:rsidRPr="00CC0DC4">
        <w:rPr>
          <w:i/>
          <w:iCs/>
          <w:lang w:val="es-ES"/>
        </w:rPr>
        <w:t xml:space="preserve">... Creo que todavía la situación de aquellas cabilas, muy desgastadas por </w:t>
      </w:r>
      <w:r w:rsidR="00BD43D8" w:rsidRPr="00CC0DC4">
        <w:rPr>
          <w:i/>
          <w:iCs/>
          <w:lang w:val="es-ES"/>
        </w:rPr>
        <w:t>(</w:t>
      </w:r>
      <w:r w:rsidRPr="00CC0DC4">
        <w:rPr>
          <w:i/>
          <w:iCs/>
          <w:lang w:val="es-ES"/>
        </w:rPr>
        <w:t>...</w:t>
      </w:r>
      <w:r w:rsidR="00BD43D8" w:rsidRPr="00CC0DC4">
        <w:rPr>
          <w:i/>
          <w:iCs/>
          <w:lang w:val="es-ES"/>
        </w:rPr>
        <w:t>)</w:t>
      </w:r>
      <w:r w:rsidRPr="00CC0DC4">
        <w:rPr>
          <w:i/>
          <w:iCs/>
          <w:lang w:val="es-ES"/>
        </w:rPr>
        <w:t>,</w:t>
      </w:r>
      <w:r w:rsidR="00804305" w:rsidRPr="00CC0DC4">
        <w:rPr>
          <w:i/>
          <w:iCs/>
          <w:lang w:val="es-ES"/>
        </w:rPr>
        <w:t xml:space="preserve"> te ha de permitir el avanzar más </w:t>
      </w:r>
      <w:r w:rsidR="00F67945" w:rsidRPr="00CC0DC4">
        <w:rPr>
          <w:i/>
          <w:iCs/>
          <w:lang w:val="es-ES"/>
        </w:rPr>
        <w:t>n</w:t>
      </w:r>
      <w:r w:rsidR="00804305" w:rsidRPr="00CC0DC4">
        <w:rPr>
          <w:i/>
          <w:iCs/>
          <w:lang w:val="es-ES"/>
        </w:rPr>
        <w:t>uestras líneas; quizá hasta la misma elasticidad de tus fuerzas llevadas al límite sea la única dificultad que encuentres para progresar en tus avances ...</w:t>
      </w:r>
      <w:r w:rsidRPr="00CC0DC4">
        <w:rPr>
          <w:i/>
          <w:iCs/>
          <w:lang w:val="es-ES"/>
        </w:rPr>
        <w:t>»</w:t>
      </w:r>
    </w:p>
    <w:p w14:paraId="4C8A7771" w14:textId="2D1582E6" w:rsidR="00804305" w:rsidRPr="00CC0DC4" w:rsidRDefault="00E4393A" w:rsidP="00804305">
      <w:pPr>
        <w:jc w:val="both"/>
        <w:rPr>
          <w:i/>
          <w:iCs/>
          <w:lang w:val="es-ES"/>
        </w:rPr>
      </w:pPr>
      <w:r w:rsidRPr="00CC0DC4">
        <w:rPr>
          <w:i/>
          <w:iCs/>
          <w:lang w:val="es-ES"/>
        </w:rPr>
        <w:t>«</w:t>
      </w:r>
      <w:r w:rsidR="00804305" w:rsidRPr="00CC0DC4">
        <w:rPr>
          <w:i/>
          <w:iCs/>
          <w:lang w:val="es-ES"/>
        </w:rPr>
        <w:t>... Es, pues, llegado el momento de que nos ocupemos de definir cuál pueda ser la futura línea de avance o el frente a donde hemos de llevar nuestra acción, ...</w:t>
      </w:r>
      <w:r w:rsidRPr="00CC0DC4">
        <w:rPr>
          <w:i/>
          <w:iCs/>
          <w:lang w:val="es-ES"/>
        </w:rPr>
        <w:t>»</w:t>
      </w:r>
    </w:p>
    <w:p w14:paraId="1381DFC6" w14:textId="5205C48C" w:rsidR="00804305" w:rsidRPr="00CC0DC4" w:rsidRDefault="00E4393A" w:rsidP="00804305">
      <w:pPr>
        <w:jc w:val="both"/>
        <w:rPr>
          <w:i/>
          <w:iCs/>
          <w:lang w:val="es-ES"/>
        </w:rPr>
      </w:pPr>
      <w:r w:rsidRPr="00CC0DC4">
        <w:rPr>
          <w:i/>
          <w:iCs/>
          <w:lang w:val="es-ES"/>
        </w:rPr>
        <w:t xml:space="preserve">«… </w:t>
      </w:r>
      <w:r w:rsidR="00804305" w:rsidRPr="00CC0DC4">
        <w:rPr>
          <w:i/>
          <w:iCs/>
          <w:lang w:val="es-ES"/>
        </w:rPr>
        <w:t xml:space="preserve">Ahora bien, el punto capital que tenemos que estudiar, y para el que te agradeceré me des los datos que poseas o que puedas adquirir y tu opinión para yo formar la mía y fijar una línea de conducta, es el referente al avance sobre la cabila de Beni Urriaguel y Alhucemas. También a primera vista parece </w:t>
      </w:r>
      <w:r w:rsidRPr="00CC0DC4">
        <w:rPr>
          <w:i/>
          <w:iCs/>
          <w:lang w:val="es-ES"/>
        </w:rPr>
        <w:t>...,</w:t>
      </w:r>
      <w:r w:rsidR="00804305" w:rsidRPr="00CC0DC4">
        <w:rPr>
          <w:i/>
          <w:iCs/>
          <w:lang w:val="es-ES"/>
        </w:rPr>
        <w:t xml:space="preserve"> se puede considerar muy probable la llegada a él sin grandes dificultades y tendríamos ya ocupado este punto, que de tanta resonancia es para la opinión pública española; </w:t>
      </w:r>
      <w:r w:rsidRPr="00CC0DC4">
        <w:rPr>
          <w:i/>
          <w:iCs/>
          <w:lang w:val="es-ES"/>
        </w:rPr>
        <w:t>...»</w:t>
      </w:r>
    </w:p>
    <w:p w14:paraId="29037E9D" w14:textId="41FEC3C8" w:rsidR="00BD038B" w:rsidRPr="00CC0DC4" w:rsidRDefault="00BD038B" w:rsidP="00BD038B">
      <w:pPr>
        <w:jc w:val="both"/>
        <w:rPr>
          <w:lang w:val="es-ES"/>
        </w:rPr>
      </w:pPr>
      <w:r w:rsidRPr="00CC0DC4">
        <w:rPr>
          <w:lang w:val="es-ES"/>
        </w:rPr>
        <w:t xml:space="preserve">El 26 de enero de 1921, el General Fernández Silvestre respondió al Alto Comisario </w:t>
      </w:r>
      <w:r w:rsidR="00BD43D8" w:rsidRPr="00CC0DC4">
        <w:rPr>
          <w:lang w:val="es-ES"/>
        </w:rPr>
        <w:t>G</w:t>
      </w:r>
      <w:r w:rsidRPr="00CC0DC4">
        <w:rPr>
          <w:lang w:val="es-ES"/>
        </w:rPr>
        <w:t xml:space="preserve">eneral </w:t>
      </w:r>
      <w:r w:rsidR="00BD43D8" w:rsidRPr="00CC0DC4">
        <w:rPr>
          <w:lang w:val="es-ES"/>
        </w:rPr>
        <w:t xml:space="preserve">Dámaso </w:t>
      </w:r>
      <w:r w:rsidRPr="00CC0DC4">
        <w:rPr>
          <w:lang w:val="es-ES"/>
        </w:rPr>
        <w:t xml:space="preserve">Berenguer, indicándole en ciertos párrafos </w:t>
      </w:r>
      <w:r w:rsidR="00BD43D8" w:rsidRPr="00CC0DC4">
        <w:rPr>
          <w:lang w:val="es-ES"/>
        </w:rPr>
        <w:t>una serie de apuntes muy interesantes</w:t>
      </w:r>
      <w:r w:rsidRPr="00CC0DC4">
        <w:rPr>
          <w:lang w:val="es-ES"/>
        </w:rPr>
        <w:t>;</w:t>
      </w:r>
    </w:p>
    <w:p w14:paraId="7C0D65B3" w14:textId="7DA20B7C" w:rsidR="00BD038B" w:rsidRPr="00CC0DC4" w:rsidRDefault="00BD038B" w:rsidP="00804305">
      <w:pPr>
        <w:jc w:val="both"/>
        <w:rPr>
          <w:i/>
          <w:iCs/>
          <w:lang w:val="es-ES"/>
        </w:rPr>
      </w:pPr>
      <w:r w:rsidRPr="00CC0DC4">
        <w:rPr>
          <w:i/>
          <w:iCs/>
          <w:lang w:val="es-ES"/>
        </w:rPr>
        <w:t>«... Es de la mayor importancia consolidar la ocupación de Beni Ulixech y prepararnos para el porvenir ... Annual, ya en los límites de Tensaman, está hoy virtualmente incomunicado, porque no existe para ir a él más que un pésimo camino de herradura que obliga a emplear cuatro horas para recorrer les 18 km que lo separa de Tieb; se impone hacer con urgencia practicable ese camino para automóviles, ... se evitar</w:t>
      </w:r>
      <w:r w:rsidRPr="00CC0DC4">
        <w:rPr>
          <w:rFonts w:hint="eastAsia"/>
          <w:i/>
          <w:iCs/>
          <w:lang w:val="es-ES"/>
        </w:rPr>
        <w:t>í</w:t>
      </w:r>
      <w:r w:rsidRPr="00CC0DC4">
        <w:rPr>
          <w:i/>
          <w:iCs/>
          <w:lang w:val="es-ES"/>
        </w:rPr>
        <w:t>an contingentes desagradables ... en el trozo Dar Drius-Tieb, que es preciso habilitar también con urgencia para que quede asegurada la comunicación de la plaza con la zona avanzada en todo tiempo…»</w:t>
      </w:r>
    </w:p>
    <w:p w14:paraId="06787725" w14:textId="752B5BC1" w:rsidR="00BD038B" w:rsidRPr="00CC0DC4" w:rsidRDefault="00804305" w:rsidP="00804305">
      <w:pPr>
        <w:jc w:val="both"/>
        <w:rPr>
          <w:lang w:val="es-ES"/>
        </w:rPr>
      </w:pPr>
      <w:r w:rsidRPr="00CC0DC4">
        <w:rPr>
          <w:lang w:val="es-ES"/>
        </w:rPr>
        <w:t xml:space="preserve">El </w:t>
      </w:r>
      <w:r w:rsidR="00BD43D8" w:rsidRPr="00CC0DC4">
        <w:rPr>
          <w:lang w:val="es-ES"/>
        </w:rPr>
        <w:t>Comandante G</w:t>
      </w:r>
      <w:r w:rsidRPr="00CC0DC4">
        <w:rPr>
          <w:lang w:val="es-ES"/>
        </w:rPr>
        <w:t xml:space="preserve">eneral </w:t>
      </w:r>
      <w:r w:rsidR="00E4393A" w:rsidRPr="00CC0DC4">
        <w:rPr>
          <w:lang w:val="es-ES"/>
        </w:rPr>
        <w:t xml:space="preserve">Fernández </w:t>
      </w:r>
      <w:r w:rsidRPr="00CC0DC4">
        <w:rPr>
          <w:lang w:val="es-ES"/>
        </w:rPr>
        <w:t>Silvestre</w:t>
      </w:r>
      <w:r w:rsidR="00125E85" w:rsidRPr="00CC0DC4">
        <w:rPr>
          <w:lang w:val="es-ES"/>
        </w:rPr>
        <w:t>, necesitó recursos materiales y económicos principalmente para continuar avanzando sobre el territorio, tal como había ordenado el Alto Comisario General Dámaso Berenguer. O</w:t>
      </w:r>
      <w:r w:rsidRPr="00CC0DC4">
        <w:rPr>
          <w:lang w:val="es-ES"/>
        </w:rPr>
        <w:t>rden</w:t>
      </w:r>
      <w:r w:rsidR="00E4393A" w:rsidRPr="00CC0DC4">
        <w:rPr>
          <w:lang w:val="es-ES"/>
        </w:rPr>
        <w:t xml:space="preserve">ó al </w:t>
      </w:r>
      <w:r w:rsidR="00BD43D8" w:rsidRPr="00CC0DC4">
        <w:rPr>
          <w:lang w:val="es-ES"/>
        </w:rPr>
        <w:t xml:space="preserve">Coronel Gabriel Morales, jefe </w:t>
      </w:r>
      <w:r w:rsidR="00E4393A" w:rsidRPr="00CC0DC4">
        <w:rPr>
          <w:lang w:val="es-ES"/>
        </w:rPr>
        <w:t>de la Oficina de Asunto Indígenas,</w:t>
      </w:r>
      <w:r w:rsidR="00125E85" w:rsidRPr="00CC0DC4">
        <w:rPr>
          <w:lang w:val="es-ES"/>
        </w:rPr>
        <w:t xml:space="preserve"> la</w:t>
      </w:r>
      <w:r w:rsidRPr="00CC0DC4">
        <w:rPr>
          <w:lang w:val="es-ES"/>
        </w:rPr>
        <w:t xml:space="preserve"> </w:t>
      </w:r>
      <w:r w:rsidR="00E4393A" w:rsidRPr="00CC0DC4">
        <w:rPr>
          <w:lang w:val="es-ES"/>
        </w:rPr>
        <w:t>realización</w:t>
      </w:r>
      <w:r w:rsidRPr="00CC0DC4">
        <w:rPr>
          <w:lang w:val="es-ES"/>
        </w:rPr>
        <w:t xml:space="preserve"> de un informe que, </w:t>
      </w:r>
      <w:r w:rsidR="00125E85" w:rsidRPr="00CC0DC4">
        <w:rPr>
          <w:lang w:val="es-ES"/>
        </w:rPr>
        <w:t xml:space="preserve">una vez </w:t>
      </w:r>
      <w:r w:rsidR="00E4393A" w:rsidRPr="00CC0DC4">
        <w:rPr>
          <w:lang w:val="es-ES"/>
        </w:rPr>
        <w:t>finalizado y expuesto frente al General Fernández Silvestre,</w:t>
      </w:r>
      <w:r w:rsidRPr="00CC0DC4">
        <w:rPr>
          <w:lang w:val="es-ES"/>
        </w:rPr>
        <w:t xml:space="preserve"> el día 16 de febrero</w:t>
      </w:r>
      <w:r w:rsidR="00BD038B" w:rsidRPr="00CC0DC4">
        <w:rPr>
          <w:lang w:val="es-ES"/>
        </w:rPr>
        <w:t xml:space="preserve"> de 1921</w:t>
      </w:r>
      <w:r w:rsidRPr="00CC0DC4">
        <w:rPr>
          <w:lang w:val="es-ES"/>
        </w:rPr>
        <w:t xml:space="preserve">, </w:t>
      </w:r>
      <w:r w:rsidR="00BD038B" w:rsidRPr="00CC0DC4">
        <w:rPr>
          <w:lang w:val="es-ES"/>
        </w:rPr>
        <w:t>fue</w:t>
      </w:r>
      <w:r w:rsidRPr="00CC0DC4">
        <w:rPr>
          <w:lang w:val="es-ES"/>
        </w:rPr>
        <w:t xml:space="preserve"> remitido directamente a Tetuán</w:t>
      </w:r>
      <w:r w:rsidR="00BD038B" w:rsidRPr="00CC0DC4">
        <w:rPr>
          <w:lang w:val="es-ES"/>
        </w:rPr>
        <w:t>, a la Oficina de la Alta Comisaría del Protectorado,</w:t>
      </w:r>
      <w:r w:rsidRPr="00CC0DC4">
        <w:rPr>
          <w:lang w:val="es-ES"/>
        </w:rPr>
        <w:t xml:space="preserve"> con</w:t>
      </w:r>
      <w:r w:rsidR="00BD038B" w:rsidRPr="00CC0DC4">
        <w:rPr>
          <w:lang w:val="es-ES"/>
        </w:rPr>
        <w:t xml:space="preserve"> una serie de detalles que incl</w:t>
      </w:r>
      <w:r w:rsidR="009A1544" w:rsidRPr="00CC0DC4">
        <w:rPr>
          <w:lang w:val="es-ES"/>
        </w:rPr>
        <w:t>uyeron</w:t>
      </w:r>
      <w:r w:rsidR="00BD038B" w:rsidRPr="00CC0DC4">
        <w:rPr>
          <w:lang w:val="es-ES"/>
        </w:rPr>
        <w:t xml:space="preserve"> el compromiso</w:t>
      </w:r>
      <w:r w:rsidRPr="00CC0DC4">
        <w:rPr>
          <w:lang w:val="es-ES"/>
        </w:rPr>
        <w:t xml:space="preserve"> inmediato el </w:t>
      </w:r>
      <w:r w:rsidR="00125E85" w:rsidRPr="00CC0DC4">
        <w:rPr>
          <w:lang w:val="es-ES"/>
        </w:rPr>
        <w:t>G</w:t>
      </w:r>
      <w:r w:rsidRPr="00CC0DC4">
        <w:rPr>
          <w:lang w:val="es-ES"/>
        </w:rPr>
        <w:t xml:space="preserve">eneral </w:t>
      </w:r>
      <w:r w:rsidR="00BD038B" w:rsidRPr="00CC0DC4">
        <w:rPr>
          <w:lang w:val="es-ES"/>
        </w:rPr>
        <w:t xml:space="preserve">Fernández </w:t>
      </w:r>
      <w:r w:rsidRPr="00CC0DC4">
        <w:rPr>
          <w:lang w:val="es-ES"/>
        </w:rPr>
        <w:t>Silvestre, en base a</w:t>
      </w:r>
      <w:r w:rsidR="00BD038B" w:rsidRPr="00CC0DC4">
        <w:rPr>
          <w:lang w:val="es-ES"/>
        </w:rPr>
        <w:t xml:space="preserve"> ese</w:t>
      </w:r>
      <w:r w:rsidRPr="00CC0DC4">
        <w:rPr>
          <w:lang w:val="es-ES"/>
        </w:rPr>
        <w:t xml:space="preserve"> mismo</w:t>
      </w:r>
      <w:r w:rsidR="00BD038B" w:rsidRPr="00CC0DC4">
        <w:rPr>
          <w:lang w:val="es-ES"/>
        </w:rPr>
        <w:t xml:space="preserve"> informe</w:t>
      </w:r>
      <w:r w:rsidRPr="00CC0DC4">
        <w:rPr>
          <w:lang w:val="es-ES"/>
        </w:rPr>
        <w:t xml:space="preserve">, </w:t>
      </w:r>
      <w:r w:rsidR="009A1544" w:rsidRPr="00CC0DC4">
        <w:rPr>
          <w:lang w:val="es-ES"/>
        </w:rPr>
        <w:t>de exponer</w:t>
      </w:r>
      <w:r w:rsidR="00BD038B" w:rsidRPr="00CC0DC4">
        <w:rPr>
          <w:lang w:val="es-ES"/>
        </w:rPr>
        <w:t xml:space="preserve"> sus</w:t>
      </w:r>
      <w:r w:rsidRPr="00CC0DC4">
        <w:rPr>
          <w:lang w:val="es-ES"/>
        </w:rPr>
        <w:t xml:space="preserve"> comentario</w:t>
      </w:r>
      <w:r w:rsidR="00BD038B" w:rsidRPr="00CC0DC4">
        <w:rPr>
          <w:lang w:val="es-ES"/>
        </w:rPr>
        <w:t>s</w:t>
      </w:r>
      <w:r w:rsidRPr="00CC0DC4">
        <w:rPr>
          <w:lang w:val="es-ES"/>
        </w:rPr>
        <w:t xml:space="preserve">, </w:t>
      </w:r>
      <w:r w:rsidR="00BD038B" w:rsidRPr="00CC0DC4">
        <w:rPr>
          <w:lang w:val="es-ES"/>
        </w:rPr>
        <w:t>ampliando mencionado informe</w:t>
      </w:r>
      <w:r w:rsidRPr="00CC0DC4">
        <w:rPr>
          <w:lang w:val="es-ES"/>
        </w:rPr>
        <w:t xml:space="preserve"> según su </w:t>
      </w:r>
      <w:r w:rsidR="00BD038B" w:rsidRPr="00CC0DC4">
        <w:rPr>
          <w:lang w:val="es-ES"/>
        </w:rPr>
        <w:t xml:space="preserve">respectivo </w:t>
      </w:r>
      <w:r w:rsidRPr="00CC0DC4">
        <w:rPr>
          <w:lang w:val="es-ES"/>
        </w:rPr>
        <w:t xml:space="preserve">criterio. </w:t>
      </w:r>
    </w:p>
    <w:p w14:paraId="07B88E0F" w14:textId="651C1F07" w:rsidR="00804305" w:rsidRPr="00CC0DC4" w:rsidRDefault="00804305" w:rsidP="00804305">
      <w:pPr>
        <w:jc w:val="both"/>
        <w:rPr>
          <w:lang w:val="es-ES"/>
        </w:rPr>
      </w:pPr>
      <w:r w:rsidRPr="00CC0DC4">
        <w:rPr>
          <w:lang w:val="es-ES"/>
        </w:rPr>
        <w:t>El</w:t>
      </w:r>
      <w:r w:rsidR="00BD038B" w:rsidRPr="00CC0DC4">
        <w:rPr>
          <w:lang w:val="es-ES"/>
        </w:rPr>
        <w:t xml:space="preserve"> </w:t>
      </w:r>
      <w:r w:rsidRPr="00CC0DC4">
        <w:rPr>
          <w:lang w:val="es-ES"/>
        </w:rPr>
        <w:t xml:space="preserve">28 de febrero </w:t>
      </w:r>
      <w:r w:rsidR="00BD038B" w:rsidRPr="00CC0DC4">
        <w:rPr>
          <w:lang w:val="es-ES"/>
        </w:rPr>
        <w:t xml:space="preserve">de 1921, </w:t>
      </w:r>
      <w:r w:rsidRPr="00CC0DC4">
        <w:rPr>
          <w:lang w:val="es-ES"/>
        </w:rPr>
        <w:t xml:space="preserve">el </w:t>
      </w:r>
      <w:r w:rsidR="00125E85" w:rsidRPr="00CC0DC4">
        <w:rPr>
          <w:lang w:val="es-ES"/>
        </w:rPr>
        <w:t>Comandante G</w:t>
      </w:r>
      <w:r w:rsidRPr="00CC0DC4">
        <w:rPr>
          <w:lang w:val="es-ES"/>
        </w:rPr>
        <w:t xml:space="preserve">eneral </w:t>
      </w:r>
      <w:r w:rsidR="00BD038B" w:rsidRPr="00CC0DC4">
        <w:rPr>
          <w:lang w:val="es-ES"/>
        </w:rPr>
        <w:t xml:space="preserve">Fernández </w:t>
      </w:r>
      <w:r w:rsidRPr="00CC0DC4">
        <w:rPr>
          <w:lang w:val="es-ES"/>
        </w:rPr>
        <w:t>Silvestre escrib</w:t>
      </w:r>
      <w:r w:rsidR="00BD038B" w:rsidRPr="00CC0DC4">
        <w:rPr>
          <w:lang w:val="es-ES"/>
        </w:rPr>
        <w:t>ió</w:t>
      </w:r>
      <w:r w:rsidRPr="00CC0DC4">
        <w:rPr>
          <w:lang w:val="es-ES"/>
        </w:rPr>
        <w:t xml:space="preserve"> al </w:t>
      </w:r>
      <w:r w:rsidR="00BD038B" w:rsidRPr="00CC0DC4">
        <w:rPr>
          <w:lang w:val="es-ES"/>
        </w:rPr>
        <w:t xml:space="preserve">Alto Comisario </w:t>
      </w:r>
      <w:r w:rsidR="00125E85" w:rsidRPr="00CC0DC4">
        <w:rPr>
          <w:lang w:val="es-ES"/>
        </w:rPr>
        <w:t>G</w:t>
      </w:r>
      <w:r w:rsidRPr="00CC0DC4">
        <w:rPr>
          <w:lang w:val="es-ES"/>
        </w:rPr>
        <w:t xml:space="preserve">eneral </w:t>
      </w:r>
      <w:r w:rsidR="00125E85" w:rsidRPr="00CC0DC4">
        <w:rPr>
          <w:lang w:val="es-ES"/>
        </w:rPr>
        <w:t xml:space="preserve">Dámaso </w:t>
      </w:r>
      <w:r w:rsidRPr="00CC0DC4">
        <w:rPr>
          <w:lang w:val="es-ES"/>
        </w:rPr>
        <w:t>Berenguer</w:t>
      </w:r>
      <w:r w:rsidR="00BD038B" w:rsidRPr="00CC0DC4">
        <w:rPr>
          <w:lang w:val="es-ES"/>
        </w:rPr>
        <w:t>,</w:t>
      </w:r>
      <w:r w:rsidRPr="00CC0DC4">
        <w:rPr>
          <w:lang w:val="es-ES"/>
        </w:rPr>
        <w:t xml:space="preserve"> </w:t>
      </w:r>
      <w:r w:rsidR="00BD038B" w:rsidRPr="00CC0DC4">
        <w:rPr>
          <w:lang w:val="es-ES"/>
        </w:rPr>
        <w:t xml:space="preserve">en </w:t>
      </w:r>
      <w:r w:rsidRPr="00CC0DC4">
        <w:rPr>
          <w:lang w:val="es-ES"/>
        </w:rPr>
        <w:t>ref</w:t>
      </w:r>
      <w:r w:rsidR="00BD038B" w:rsidRPr="00CC0DC4">
        <w:rPr>
          <w:lang w:val="es-ES"/>
        </w:rPr>
        <w:t>erencia</w:t>
      </w:r>
      <w:r w:rsidRPr="00CC0DC4">
        <w:rPr>
          <w:lang w:val="es-ES"/>
        </w:rPr>
        <w:t xml:space="preserve"> al acto de sumisión de los</w:t>
      </w:r>
      <w:r w:rsidR="00BD038B" w:rsidRPr="00CC0DC4">
        <w:rPr>
          <w:lang w:val="es-ES"/>
        </w:rPr>
        <w:t xml:space="preserve"> Jefes</w:t>
      </w:r>
      <w:r w:rsidR="00125E85" w:rsidRPr="00CC0DC4">
        <w:rPr>
          <w:lang w:val="es-ES"/>
        </w:rPr>
        <w:t xml:space="preserve">, </w:t>
      </w:r>
      <w:r w:rsidR="00BD038B" w:rsidRPr="00CC0DC4">
        <w:rPr>
          <w:lang w:val="es-ES"/>
        </w:rPr>
        <w:t xml:space="preserve">Kaids </w:t>
      </w:r>
      <w:r w:rsidR="00125E85" w:rsidRPr="00CC0DC4">
        <w:rPr>
          <w:lang w:val="es-ES"/>
        </w:rPr>
        <w:t>y</w:t>
      </w:r>
      <w:r w:rsidR="00BD038B" w:rsidRPr="00CC0DC4">
        <w:rPr>
          <w:lang w:val="es-ES"/>
        </w:rPr>
        <w:t xml:space="preserve"> Xerifs</w:t>
      </w:r>
      <w:r w:rsidRPr="00CC0DC4">
        <w:rPr>
          <w:lang w:val="es-ES"/>
        </w:rPr>
        <w:t xml:space="preserve"> de Tensaman</w:t>
      </w:r>
      <w:r w:rsidR="00BD038B" w:rsidRPr="00CC0DC4">
        <w:rPr>
          <w:lang w:val="es-ES"/>
        </w:rPr>
        <w:t>;</w:t>
      </w:r>
    </w:p>
    <w:p w14:paraId="6CC04E33" w14:textId="4C9F7E38" w:rsidR="00804305" w:rsidRPr="00CC0DC4" w:rsidRDefault="00BD038B" w:rsidP="00D60699">
      <w:pPr>
        <w:jc w:val="both"/>
        <w:rPr>
          <w:i/>
          <w:iCs/>
          <w:lang w:val="es-ES"/>
        </w:rPr>
      </w:pPr>
      <w:r w:rsidRPr="00CC0DC4">
        <w:rPr>
          <w:i/>
          <w:iCs/>
          <w:lang w:val="es-ES"/>
        </w:rPr>
        <w:t>«</w:t>
      </w:r>
      <w:r w:rsidR="00804305" w:rsidRPr="00CC0DC4">
        <w:rPr>
          <w:i/>
          <w:iCs/>
          <w:lang w:val="es-ES"/>
        </w:rPr>
        <w:t>... No puede, pues, ser más satisfactoria la situación del momento en Tensaman, en la que la parte militar no puede, por falta de medios, ir tan aprisa como quisiese la acción política</w:t>
      </w:r>
      <w:r w:rsidRPr="00CC0DC4">
        <w:rPr>
          <w:i/>
          <w:iCs/>
          <w:lang w:val="es-ES"/>
        </w:rPr>
        <w:t>»</w:t>
      </w:r>
    </w:p>
    <w:p w14:paraId="643C1D37" w14:textId="17ED7CCC" w:rsidR="00BD038B" w:rsidRPr="00CC0DC4" w:rsidRDefault="009A398B" w:rsidP="009A398B">
      <w:pPr>
        <w:jc w:val="both"/>
        <w:rPr>
          <w:lang w:val="es-ES"/>
        </w:rPr>
      </w:pPr>
      <w:r w:rsidRPr="00CC0DC4">
        <w:rPr>
          <w:lang w:val="es-ES"/>
        </w:rPr>
        <w:lastRenderedPageBreak/>
        <w:t xml:space="preserve">En una carta política con fecha del 29 de mayo de 1921 </w:t>
      </w:r>
      <w:r w:rsidR="00125E85" w:rsidRPr="00CC0DC4">
        <w:rPr>
          <w:lang w:val="es-ES"/>
        </w:rPr>
        <w:t>redactada</w:t>
      </w:r>
      <w:r w:rsidRPr="00CC0DC4">
        <w:rPr>
          <w:lang w:val="es-ES"/>
        </w:rPr>
        <w:t xml:space="preserve"> por el </w:t>
      </w:r>
      <w:r w:rsidR="00125E85" w:rsidRPr="00CC0DC4">
        <w:rPr>
          <w:lang w:val="es-ES"/>
        </w:rPr>
        <w:t>C</w:t>
      </w:r>
      <w:r w:rsidRPr="00CC0DC4">
        <w:rPr>
          <w:lang w:val="es-ES"/>
        </w:rPr>
        <w:t xml:space="preserve">omandante </w:t>
      </w:r>
      <w:r w:rsidR="00125E85" w:rsidRPr="00CC0DC4">
        <w:rPr>
          <w:lang w:val="es-ES"/>
        </w:rPr>
        <w:t>G</w:t>
      </w:r>
      <w:r w:rsidRPr="00CC0DC4">
        <w:rPr>
          <w:lang w:val="es-ES"/>
        </w:rPr>
        <w:t>eneral Fernández Silvestre</w:t>
      </w:r>
      <w:r w:rsidR="00125E85" w:rsidRPr="00CC0DC4">
        <w:rPr>
          <w:lang w:val="es-ES"/>
        </w:rPr>
        <w:t>, dirigida</w:t>
      </w:r>
      <w:r w:rsidRPr="00CC0DC4">
        <w:rPr>
          <w:lang w:val="es-ES"/>
        </w:rPr>
        <w:t xml:space="preserve"> al Alto Comisario, general Berenguer, el </w:t>
      </w:r>
      <w:r w:rsidR="00125E85" w:rsidRPr="00CC0DC4">
        <w:rPr>
          <w:lang w:val="es-ES"/>
        </w:rPr>
        <w:t>C</w:t>
      </w:r>
      <w:r w:rsidRPr="00CC0DC4">
        <w:rPr>
          <w:lang w:val="es-ES"/>
        </w:rPr>
        <w:t xml:space="preserve">omandante General </w:t>
      </w:r>
      <w:r w:rsidR="00125E85" w:rsidRPr="00CC0DC4">
        <w:rPr>
          <w:lang w:val="es-ES"/>
        </w:rPr>
        <w:t xml:space="preserve">Fernández Silvestre </w:t>
      </w:r>
      <w:r w:rsidRPr="00CC0DC4">
        <w:rPr>
          <w:lang w:val="es-ES"/>
        </w:rPr>
        <w:t>explic</w:t>
      </w:r>
      <w:r w:rsidR="00A7607F" w:rsidRPr="00CC0DC4">
        <w:rPr>
          <w:lang w:val="es-ES"/>
        </w:rPr>
        <w:t>ó</w:t>
      </w:r>
      <w:r w:rsidRPr="00CC0DC4">
        <w:rPr>
          <w:lang w:val="es-ES"/>
        </w:rPr>
        <w:t xml:space="preserve"> el problema, </w:t>
      </w:r>
      <w:r w:rsidR="00A7607F" w:rsidRPr="00CC0DC4">
        <w:rPr>
          <w:lang w:val="es-ES"/>
        </w:rPr>
        <w:t>de la situación en la que se encontr</w:t>
      </w:r>
      <w:r w:rsidR="00125E85" w:rsidRPr="00CC0DC4">
        <w:rPr>
          <w:lang w:val="es-ES"/>
        </w:rPr>
        <w:t>ó</w:t>
      </w:r>
      <w:r w:rsidR="009A1544" w:rsidRPr="00CC0DC4">
        <w:rPr>
          <w:lang w:val="es-ES"/>
        </w:rPr>
        <w:t xml:space="preserve"> operacionalmente</w:t>
      </w:r>
      <w:r w:rsidR="00A7607F" w:rsidRPr="00CC0DC4">
        <w:rPr>
          <w:lang w:val="es-ES"/>
        </w:rPr>
        <w:t>, desde la ocupación de Sidi Dris</w:t>
      </w:r>
      <w:r w:rsidR="00BD038B" w:rsidRPr="00CC0DC4">
        <w:rPr>
          <w:lang w:val="es-ES"/>
        </w:rPr>
        <w:t>, el 12 de marzo de 1921</w:t>
      </w:r>
      <w:r w:rsidR="00A7607F" w:rsidRPr="00CC0DC4">
        <w:rPr>
          <w:lang w:val="es-ES"/>
        </w:rPr>
        <w:t xml:space="preserve">. </w:t>
      </w:r>
      <w:r w:rsidR="00C21AD6" w:rsidRPr="00CC0DC4">
        <w:rPr>
          <w:lang w:val="es-ES"/>
        </w:rPr>
        <w:t xml:space="preserve">Sus fuerzas habían llegado al límite y no había recursos suficientes para atender a las más de ciento treinta (130) posiciones que se habían extendido por todo el Rif oriental.  </w:t>
      </w:r>
    </w:p>
    <w:p w14:paraId="3ACD1B8F" w14:textId="3B13667A" w:rsidR="0039094A" w:rsidRPr="00CC0DC4" w:rsidRDefault="00A7607F" w:rsidP="009A398B">
      <w:pPr>
        <w:jc w:val="both"/>
        <w:rPr>
          <w:lang w:val="es-ES"/>
        </w:rPr>
      </w:pPr>
      <w:r w:rsidRPr="00CC0DC4">
        <w:rPr>
          <w:lang w:val="es-ES"/>
        </w:rPr>
        <w:t xml:space="preserve">El </w:t>
      </w:r>
      <w:r w:rsidR="00C21AD6" w:rsidRPr="00CC0DC4">
        <w:rPr>
          <w:lang w:val="es-ES"/>
        </w:rPr>
        <w:t>Comandante G</w:t>
      </w:r>
      <w:r w:rsidRPr="00CC0DC4">
        <w:rPr>
          <w:lang w:val="es-ES"/>
        </w:rPr>
        <w:t xml:space="preserve">eneral Fernández Silvestre </w:t>
      </w:r>
      <w:r w:rsidR="00C21AD6" w:rsidRPr="00CC0DC4">
        <w:rPr>
          <w:lang w:val="es-ES"/>
        </w:rPr>
        <w:t>propuso</w:t>
      </w:r>
      <w:r w:rsidRPr="00CC0DC4">
        <w:rPr>
          <w:lang w:val="es-ES"/>
        </w:rPr>
        <w:t xml:space="preserve"> rectificar el límite</w:t>
      </w:r>
      <w:r w:rsidR="00C21AD6" w:rsidRPr="00CC0DC4">
        <w:rPr>
          <w:lang w:val="es-ES"/>
        </w:rPr>
        <w:t xml:space="preserve"> de avances</w:t>
      </w:r>
      <w:r w:rsidRPr="00CC0DC4">
        <w:rPr>
          <w:lang w:val="es-ES"/>
        </w:rPr>
        <w:t xml:space="preserve"> alcanzado, situando la Circunscripción</w:t>
      </w:r>
      <w:r w:rsidR="00C21AD6" w:rsidRPr="00CC0DC4">
        <w:rPr>
          <w:lang w:val="es-ES"/>
        </w:rPr>
        <w:t xml:space="preserve"> de Annual,</w:t>
      </w:r>
      <w:r w:rsidRPr="00CC0DC4">
        <w:rPr>
          <w:lang w:val="es-ES"/>
        </w:rPr>
        <w:t xml:space="preserve"> en la posición </w:t>
      </w:r>
      <w:r w:rsidR="009A1544" w:rsidRPr="00CC0DC4">
        <w:rPr>
          <w:lang w:val="es-ES"/>
        </w:rPr>
        <w:t>de</w:t>
      </w:r>
      <w:r w:rsidRPr="00CC0DC4">
        <w:rPr>
          <w:lang w:val="es-ES"/>
        </w:rPr>
        <w:t xml:space="preserve"> Dar Buimeyan, dos kilómetros más avanzados. De esta forma estaría dominando el valle del río Amekran, que no se realizaba desde la posición de Annual. Destacó la </w:t>
      </w:r>
      <w:r w:rsidRPr="00CC0DC4">
        <w:rPr>
          <w:i/>
          <w:iCs/>
          <w:lang w:val="es-ES"/>
        </w:rPr>
        <w:t>«</w:t>
      </w:r>
      <w:r w:rsidR="00C21AD6" w:rsidRPr="00CC0DC4">
        <w:rPr>
          <w:i/>
          <w:iCs/>
          <w:lang w:val="es-ES"/>
        </w:rPr>
        <w:t>…</w:t>
      </w:r>
      <w:r w:rsidRPr="00CC0DC4">
        <w:rPr>
          <w:i/>
          <w:iCs/>
          <w:lang w:val="es-ES"/>
        </w:rPr>
        <w:t>posible necesidad de continuar realizado operaciones militares</w:t>
      </w:r>
      <w:r w:rsidR="00C21AD6" w:rsidRPr="00CC0DC4">
        <w:rPr>
          <w:i/>
          <w:iCs/>
          <w:lang w:val="es-ES"/>
        </w:rPr>
        <w:t>…</w:t>
      </w:r>
      <w:r w:rsidRPr="00CC0DC4">
        <w:rPr>
          <w:i/>
          <w:iCs/>
          <w:lang w:val="es-ES"/>
        </w:rPr>
        <w:t>»</w:t>
      </w:r>
      <w:r w:rsidRPr="00CC0DC4">
        <w:rPr>
          <w:lang w:val="es-ES"/>
        </w:rPr>
        <w:t xml:space="preserve">, para lo que, en su caso, solicitó la adecuada autorización, según las normas establecidas </w:t>
      </w:r>
      <w:r w:rsidR="009A1544" w:rsidRPr="00CC0DC4">
        <w:rPr>
          <w:lang w:val="es-ES"/>
        </w:rPr>
        <w:t>o conductos reglamentarios establecidos</w:t>
      </w:r>
      <w:r w:rsidRPr="00CC0DC4">
        <w:rPr>
          <w:lang w:val="es-ES"/>
        </w:rPr>
        <w:t xml:space="preserve">. </w:t>
      </w:r>
    </w:p>
    <w:p w14:paraId="58965B75" w14:textId="790377FF" w:rsidR="001771D8" w:rsidRPr="00CC0DC4" w:rsidRDefault="001771D8" w:rsidP="001771D8">
      <w:pPr>
        <w:jc w:val="both"/>
        <w:rPr>
          <w:lang w:val="es-ES"/>
        </w:rPr>
      </w:pPr>
      <w:r w:rsidRPr="00CC0DC4">
        <w:rPr>
          <w:lang w:val="es-ES"/>
        </w:rPr>
        <w:t xml:space="preserve">Así lo expuso el Coronel jefe de la Comandancia de Ingenieros, </w:t>
      </w:r>
      <w:r w:rsidR="00C21AD6" w:rsidRPr="00CC0DC4">
        <w:rPr>
          <w:lang w:val="es-ES"/>
        </w:rPr>
        <w:t xml:space="preserve">José </w:t>
      </w:r>
      <w:r w:rsidRPr="00CC0DC4">
        <w:rPr>
          <w:lang w:val="es-ES"/>
        </w:rPr>
        <w:t xml:space="preserve">López Pozas durante el proceso del expediente Picasso. De la modificación mencionada, fueron informados el Coronel </w:t>
      </w:r>
      <w:r w:rsidR="00C21AD6" w:rsidRPr="00CC0DC4">
        <w:rPr>
          <w:lang w:val="es-ES"/>
        </w:rPr>
        <w:t xml:space="preserve">José </w:t>
      </w:r>
      <w:r w:rsidRPr="00CC0DC4">
        <w:rPr>
          <w:lang w:val="es-ES"/>
        </w:rPr>
        <w:t xml:space="preserve">López Pozas y el </w:t>
      </w:r>
      <w:r w:rsidR="00C21AD6" w:rsidRPr="00CC0DC4">
        <w:rPr>
          <w:lang w:val="es-ES"/>
        </w:rPr>
        <w:t>C</w:t>
      </w:r>
      <w:r w:rsidRPr="00CC0DC4">
        <w:rPr>
          <w:lang w:val="es-ES"/>
        </w:rPr>
        <w:t xml:space="preserve">omandante </w:t>
      </w:r>
      <w:r w:rsidR="00C21AD6" w:rsidRPr="00CC0DC4">
        <w:rPr>
          <w:lang w:val="es-ES"/>
        </w:rPr>
        <w:t xml:space="preserve">Emilio </w:t>
      </w:r>
      <w:r w:rsidRPr="00CC0DC4">
        <w:rPr>
          <w:lang w:val="es-ES"/>
        </w:rPr>
        <w:t>Alzugaray</w:t>
      </w:r>
      <w:r w:rsidR="00C21AD6" w:rsidRPr="00CC0DC4">
        <w:rPr>
          <w:lang w:val="es-ES"/>
        </w:rPr>
        <w:t xml:space="preserve"> Goicoechea</w:t>
      </w:r>
      <w:r w:rsidRPr="00CC0DC4">
        <w:rPr>
          <w:lang w:val="es-ES"/>
        </w:rPr>
        <w:t>,</w:t>
      </w:r>
      <w:r w:rsidR="00C21AD6" w:rsidRPr="00CC0DC4">
        <w:rPr>
          <w:lang w:val="es-ES"/>
        </w:rPr>
        <w:t xml:space="preserve"> ambos oficiales del arma de Ingenieros,</w:t>
      </w:r>
      <w:r w:rsidRPr="00CC0DC4">
        <w:rPr>
          <w:lang w:val="es-ES"/>
        </w:rPr>
        <w:t xml:space="preserve"> emplazando </w:t>
      </w:r>
      <w:proofErr w:type="gramStart"/>
      <w:r w:rsidRPr="00CC0DC4">
        <w:rPr>
          <w:lang w:val="es-ES"/>
        </w:rPr>
        <w:t>que</w:t>
      </w:r>
      <w:proofErr w:type="gramEnd"/>
      <w:r w:rsidR="00C21AD6" w:rsidRPr="00CC0DC4">
        <w:rPr>
          <w:lang w:val="es-ES"/>
        </w:rPr>
        <w:t xml:space="preserve"> </w:t>
      </w:r>
      <w:r w:rsidRPr="00CC0DC4">
        <w:rPr>
          <w:lang w:val="es-ES"/>
        </w:rPr>
        <w:t>para llegar a esta rectificación, habría que ocupar la posición de Abarrán, que constituía el punto dominante de los límites alcanzados.</w:t>
      </w:r>
    </w:p>
    <w:p w14:paraId="0C5FF713" w14:textId="060B26A0" w:rsidR="001771D8" w:rsidRPr="00CC0DC4" w:rsidRDefault="001771D8" w:rsidP="009A398B">
      <w:pPr>
        <w:jc w:val="both"/>
        <w:rPr>
          <w:lang w:val="es-ES"/>
        </w:rPr>
      </w:pPr>
      <w:r w:rsidRPr="00CC0DC4">
        <w:rPr>
          <w:lang w:val="es-ES"/>
        </w:rPr>
        <w:t xml:space="preserve">Por parte de los oficiales de infantería que fueron consultados por el propio </w:t>
      </w:r>
      <w:r w:rsidR="00C21AD6" w:rsidRPr="00CC0DC4">
        <w:rPr>
          <w:lang w:val="es-ES"/>
        </w:rPr>
        <w:t xml:space="preserve">Comandante </w:t>
      </w:r>
      <w:r w:rsidRPr="00CC0DC4">
        <w:rPr>
          <w:lang w:val="es-ES"/>
        </w:rPr>
        <w:t xml:space="preserve">General Fernández Silvestre, el </w:t>
      </w:r>
      <w:r w:rsidR="00C21AD6" w:rsidRPr="00CC0DC4">
        <w:rPr>
          <w:lang w:val="es-ES"/>
        </w:rPr>
        <w:t>T</w:t>
      </w:r>
      <w:r w:rsidRPr="00CC0DC4">
        <w:rPr>
          <w:lang w:val="es-ES"/>
        </w:rPr>
        <w:t xml:space="preserve">eniente </w:t>
      </w:r>
      <w:r w:rsidR="00C21AD6" w:rsidRPr="00CC0DC4">
        <w:rPr>
          <w:lang w:val="es-ES"/>
        </w:rPr>
        <w:t>C</w:t>
      </w:r>
      <w:r w:rsidRPr="00CC0DC4">
        <w:rPr>
          <w:lang w:val="es-ES"/>
        </w:rPr>
        <w:t xml:space="preserve">oronel </w:t>
      </w:r>
      <w:r w:rsidR="00C21AD6" w:rsidRPr="00CC0DC4">
        <w:rPr>
          <w:lang w:val="es-ES"/>
        </w:rPr>
        <w:t xml:space="preserve">Miguel </w:t>
      </w:r>
      <w:r w:rsidRPr="00CC0DC4">
        <w:rPr>
          <w:lang w:val="es-ES"/>
        </w:rPr>
        <w:t>Núñez de Prado</w:t>
      </w:r>
      <w:r w:rsidR="00C21AD6" w:rsidRPr="00CC0DC4">
        <w:rPr>
          <w:lang w:val="es-ES"/>
        </w:rPr>
        <w:t xml:space="preserve"> y Susbielas</w:t>
      </w:r>
      <w:r w:rsidRPr="00CC0DC4">
        <w:rPr>
          <w:lang w:val="es-ES"/>
        </w:rPr>
        <w:t>,</w:t>
      </w:r>
      <w:r w:rsidR="00C21AD6" w:rsidRPr="00CC0DC4">
        <w:rPr>
          <w:lang w:val="es-ES"/>
        </w:rPr>
        <w:t xml:space="preserve"> al mando de l</w:t>
      </w:r>
      <w:r w:rsidRPr="00CC0DC4">
        <w:rPr>
          <w:lang w:val="es-ES"/>
        </w:rPr>
        <w:t xml:space="preserve">as Fuerzas Regulares Indígenas, declaró estar a favor de la rectificación de los límites de las posiciones dominantes, esto es, desde la posición de Sidi-Dris en la Costa, a la posición de Tizza Azza, que presentaron siempre ser, una línea muy fuerte, bastante corta y con sencillo acceso y comunicación por mar, </w:t>
      </w:r>
      <w:r w:rsidR="00F85A92" w:rsidRPr="00CC0DC4">
        <w:rPr>
          <w:lang w:val="es-ES"/>
        </w:rPr>
        <w:t>reduciendo</w:t>
      </w:r>
      <w:r w:rsidRPr="00CC0DC4">
        <w:rPr>
          <w:lang w:val="es-ES"/>
        </w:rPr>
        <w:t xml:space="preserve"> el uso de la vía de comunicación existente, desde la posición de Dar Drius en dirección a Annual</w:t>
      </w:r>
      <w:r w:rsidR="00F85A92" w:rsidRPr="00CC0DC4">
        <w:rPr>
          <w:lang w:val="es-ES"/>
        </w:rPr>
        <w:t>,</w:t>
      </w:r>
      <w:r w:rsidRPr="00CC0DC4">
        <w:rPr>
          <w:lang w:val="es-ES"/>
        </w:rPr>
        <w:t xml:space="preserve"> evitando sus barrancos y desfiladeros.</w:t>
      </w:r>
    </w:p>
    <w:p w14:paraId="3603B885" w14:textId="75C9F4DC" w:rsidR="001771D8" w:rsidRPr="00CC0DC4" w:rsidRDefault="001771D8" w:rsidP="0039094A">
      <w:pPr>
        <w:jc w:val="both"/>
        <w:rPr>
          <w:lang w:val="es-ES"/>
        </w:rPr>
      </w:pPr>
      <w:r w:rsidRPr="00CC0DC4">
        <w:rPr>
          <w:lang w:val="es-ES"/>
        </w:rPr>
        <w:t xml:space="preserve">El </w:t>
      </w:r>
      <w:r w:rsidR="00C21AD6" w:rsidRPr="00CC0DC4">
        <w:rPr>
          <w:lang w:val="es-ES"/>
        </w:rPr>
        <w:t xml:space="preserve">Comandante </w:t>
      </w:r>
      <w:r w:rsidRPr="00CC0DC4">
        <w:rPr>
          <w:lang w:val="es-ES"/>
        </w:rPr>
        <w:t xml:space="preserve">General Fernández Silvestre </w:t>
      </w:r>
      <w:r w:rsidR="00A7607F" w:rsidRPr="00CC0DC4">
        <w:rPr>
          <w:lang w:val="es-ES"/>
        </w:rPr>
        <w:t xml:space="preserve">También comunicó </w:t>
      </w:r>
      <w:r w:rsidRPr="00CC0DC4">
        <w:rPr>
          <w:lang w:val="es-ES"/>
        </w:rPr>
        <w:t xml:space="preserve">al Alto Comisario General </w:t>
      </w:r>
      <w:r w:rsidR="00C21AD6" w:rsidRPr="00CC0DC4">
        <w:rPr>
          <w:lang w:val="es-ES"/>
        </w:rPr>
        <w:t xml:space="preserve">Dámaso </w:t>
      </w:r>
      <w:r w:rsidRPr="00CC0DC4">
        <w:rPr>
          <w:lang w:val="es-ES"/>
        </w:rPr>
        <w:t xml:space="preserve">Berenguer, </w:t>
      </w:r>
      <w:r w:rsidR="00A7607F" w:rsidRPr="00CC0DC4">
        <w:rPr>
          <w:lang w:val="es-ES"/>
        </w:rPr>
        <w:t>las conversaciones que mant</w:t>
      </w:r>
      <w:r w:rsidR="00C21AD6" w:rsidRPr="00CC0DC4">
        <w:rPr>
          <w:lang w:val="es-ES"/>
        </w:rPr>
        <w:t>uvo</w:t>
      </w:r>
      <w:r w:rsidR="00A7607F" w:rsidRPr="00CC0DC4">
        <w:rPr>
          <w:lang w:val="es-ES"/>
        </w:rPr>
        <w:t xml:space="preserve"> con los jefes de</w:t>
      </w:r>
      <w:r w:rsidR="004D75D5" w:rsidRPr="00CC0DC4">
        <w:rPr>
          <w:lang w:val="es-ES"/>
        </w:rPr>
        <w:t xml:space="preserve"> las harkas</w:t>
      </w:r>
      <w:r w:rsidR="00A7607F" w:rsidRPr="00CC0DC4">
        <w:rPr>
          <w:lang w:val="es-ES"/>
        </w:rPr>
        <w:t xml:space="preserve"> de Tensaman, quienes le exigieron la urgente ocupación de</w:t>
      </w:r>
      <w:r w:rsidR="00C21AD6" w:rsidRPr="00CC0DC4">
        <w:rPr>
          <w:lang w:val="es-ES"/>
        </w:rPr>
        <w:t>l monte</w:t>
      </w:r>
      <w:r w:rsidR="00A7607F" w:rsidRPr="00CC0DC4">
        <w:rPr>
          <w:lang w:val="es-ES"/>
        </w:rPr>
        <w:t xml:space="preserve"> Abarrán y la protección de la Kabila de Tensaman. Esta petición, indicó el </w:t>
      </w:r>
      <w:r w:rsidR="00207653" w:rsidRPr="00CC0DC4">
        <w:rPr>
          <w:lang w:val="es-ES"/>
        </w:rPr>
        <w:t xml:space="preserve">Comandante </w:t>
      </w:r>
      <w:r w:rsidR="00A7607F" w:rsidRPr="00CC0DC4">
        <w:rPr>
          <w:lang w:val="es-ES"/>
        </w:rPr>
        <w:t xml:space="preserve">General Fernández Silvestre, </w:t>
      </w:r>
      <w:r w:rsidRPr="00CC0DC4">
        <w:rPr>
          <w:i/>
          <w:iCs/>
          <w:lang w:val="es-ES"/>
        </w:rPr>
        <w:t>«</w:t>
      </w:r>
      <w:r w:rsidR="00207653" w:rsidRPr="00CC0DC4">
        <w:rPr>
          <w:i/>
          <w:iCs/>
          <w:lang w:val="es-ES"/>
        </w:rPr>
        <w:t>…</w:t>
      </w:r>
      <w:r w:rsidR="00A7607F" w:rsidRPr="00CC0DC4">
        <w:rPr>
          <w:i/>
          <w:iCs/>
          <w:lang w:val="es-ES"/>
        </w:rPr>
        <w:t>se ha realizado bajo la amenaza de, ceder los Tensaman a la presión de tener que unirse a la harka de Beni Urriaguel</w:t>
      </w:r>
      <w:r w:rsidR="00207653" w:rsidRPr="00CC0DC4">
        <w:rPr>
          <w:i/>
          <w:iCs/>
          <w:lang w:val="es-ES"/>
        </w:rPr>
        <w:t>…</w:t>
      </w:r>
      <w:r w:rsidRPr="00CC0DC4">
        <w:rPr>
          <w:i/>
          <w:iCs/>
          <w:lang w:val="es-ES"/>
        </w:rPr>
        <w:t>»</w:t>
      </w:r>
      <w:r w:rsidR="00F85A92" w:rsidRPr="00CC0DC4">
        <w:rPr>
          <w:lang w:val="es-ES"/>
        </w:rPr>
        <w:t>. Como se ha indicado anteriormente</w:t>
      </w:r>
      <w:r w:rsidRPr="00CC0DC4">
        <w:rPr>
          <w:lang w:val="es-ES"/>
        </w:rPr>
        <w:t xml:space="preserve">, se </w:t>
      </w:r>
      <w:r w:rsidR="004D75D5" w:rsidRPr="00CC0DC4">
        <w:rPr>
          <w:lang w:val="es-ES"/>
        </w:rPr>
        <w:t>estuvo</w:t>
      </w:r>
      <w:r w:rsidRPr="00CC0DC4">
        <w:rPr>
          <w:lang w:val="es-ES"/>
        </w:rPr>
        <w:t xml:space="preserve"> negociando con la kabila de Tensaman desde </w:t>
      </w:r>
      <w:r w:rsidR="00A27947" w:rsidRPr="00CC0DC4">
        <w:rPr>
          <w:lang w:val="es-ES"/>
        </w:rPr>
        <w:t xml:space="preserve">finales de </w:t>
      </w:r>
      <w:r w:rsidRPr="00CC0DC4">
        <w:rPr>
          <w:lang w:val="es-ES"/>
        </w:rPr>
        <w:t>febrero de 1921.</w:t>
      </w:r>
    </w:p>
    <w:p w14:paraId="30E7BEC2" w14:textId="6383D464" w:rsidR="00A27947" w:rsidRPr="00CC0DC4" w:rsidRDefault="0039094A" w:rsidP="0039094A">
      <w:pPr>
        <w:jc w:val="both"/>
        <w:rPr>
          <w:lang w:val="es-ES"/>
        </w:rPr>
      </w:pPr>
      <w:r w:rsidRPr="00CC0DC4">
        <w:rPr>
          <w:lang w:val="es-ES"/>
        </w:rPr>
        <w:t>Durante los tres días que</w:t>
      </w:r>
      <w:r w:rsidR="001771D8" w:rsidRPr="00CC0DC4">
        <w:rPr>
          <w:lang w:val="es-ES"/>
        </w:rPr>
        <w:t xml:space="preserve"> se sucedieron</w:t>
      </w:r>
      <w:r w:rsidR="00F85A92" w:rsidRPr="00CC0DC4">
        <w:rPr>
          <w:lang w:val="es-ES"/>
        </w:rPr>
        <w:t>,</w:t>
      </w:r>
      <w:r w:rsidRPr="00CC0DC4">
        <w:rPr>
          <w:lang w:val="es-ES"/>
        </w:rPr>
        <w:t xml:space="preserve"> entre la carta </w:t>
      </w:r>
      <w:r w:rsidR="004D75D5" w:rsidRPr="00CC0DC4">
        <w:rPr>
          <w:lang w:val="es-ES"/>
        </w:rPr>
        <w:t xml:space="preserve">política del 29 de mayo de 1921 </w:t>
      </w:r>
      <w:r w:rsidRPr="00CC0DC4">
        <w:rPr>
          <w:lang w:val="es-ES"/>
        </w:rPr>
        <w:t xml:space="preserve">dirigida al </w:t>
      </w:r>
      <w:r w:rsidR="001771D8" w:rsidRPr="00CC0DC4">
        <w:rPr>
          <w:lang w:val="es-ES"/>
        </w:rPr>
        <w:t xml:space="preserve">Alto Comisario </w:t>
      </w:r>
      <w:r w:rsidRPr="00CC0DC4">
        <w:rPr>
          <w:lang w:val="es-ES"/>
        </w:rPr>
        <w:t xml:space="preserve">general Berenguer y </w:t>
      </w:r>
      <w:r w:rsidR="001771D8" w:rsidRPr="00CC0DC4">
        <w:rPr>
          <w:lang w:val="es-ES"/>
        </w:rPr>
        <w:t>la decisión de avanzar sobre la posición de</w:t>
      </w:r>
      <w:r w:rsidRPr="00CC0DC4">
        <w:rPr>
          <w:lang w:val="es-ES"/>
        </w:rPr>
        <w:t xml:space="preserve"> Abarrán</w:t>
      </w:r>
      <w:r w:rsidR="001771D8" w:rsidRPr="00CC0DC4">
        <w:rPr>
          <w:lang w:val="es-ES"/>
        </w:rPr>
        <w:t>,</w:t>
      </w:r>
      <w:r w:rsidR="004D75D5" w:rsidRPr="00CC0DC4">
        <w:rPr>
          <w:lang w:val="es-ES"/>
        </w:rPr>
        <w:t xml:space="preserve"> el 01 de junio de 1921,</w:t>
      </w:r>
      <w:r w:rsidR="001771D8" w:rsidRPr="00CC0DC4">
        <w:rPr>
          <w:lang w:val="es-ES"/>
        </w:rPr>
        <w:t xml:space="preserve"> el </w:t>
      </w:r>
      <w:r w:rsidR="00207653" w:rsidRPr="00CC0DC4">
        <w:rPr>
          <w:lang w:val="es-ES"/>
        </w:rPr>
        <w:t xml:space="preserve">Comandante </w:t>
      </w:r>
      <w:r w:rsidR="001771D8" w:rsidRPr="00CC0DC4">
        <w:rPr>
          <w:lang w:val="es-ES"/>
        </w:rPr>
        <w:t xml:space="preserve">General Fernández Silvestre </w:t>
      </w:r>
      <w:r w:rsidRPr="00CC0DC4">
        <w:rPr>
          <w:lang w:val="es-ES"/>
        </w:rPr>
        <w:t>acumuló toda la información precisa</w:t>
      </w:r>
      <w:r w:rsidR="004D75D5" w:rsidRPr="00CC0DC4">
        <w:rPr>
          <w:lang w:val="es-ES"/>
        </w:rPr>
        <w:t xml:space="preserve"> </w:t>
      </w:r>
      <w:r w:rsidR="00A27947" w:rsidRPr="00CC0DC4">
        <w:rPr>
          <w:lang w:val="es-ES"/>
        </w:rPr>
        <w:t xml:space="preserve">de las negociaciones y conversaciones </w:t>
      </w:r>
      <w:r w:rsidR="004D75D5" w:rsidRPr="00CC0DC4">
        <w:rPr>
          <w:lang w:val="es-ES"/>
        </w:rPr>
        <w:t>que</w:t>
      </w:r>
      <w:r w:rsidRPr="00CC0DC4">
        <w:rPr>
          <w:lang w:val="es-ES"/>
        </w:rPr>
        <w:t xml:space="preserve">, </w:t>
      </w:r>
      <w:r w:rsidR="001771D8" w:rsidRPr="00CC0DC4">
        <w:rPr>
          <w:lang w:val="es-ES"/>
        </w:rPr>
        <w:t xml:space="preserve">durante aquellos </w:t>
      </w:r>
      <w:r w:rsidR="004D75D5" w:rsidRPr="00CC0DC4">
        <w:rPr>
          <w:lang w:val="es-ES"/>
        </w:rPr>
        <w:t>8</w:t>
      </w:r>
      <w:r w:rsidR="00207653" w:rsidRPr="00CC0DC4">
        <w:rPr>
          <w:lang w:val="es-ES"/>
        </w:rPr>
        <w:t>1</w:t>
      </w:r>
      <w:r w:rsidR="001771D8" w:rsidRPr="00CC0DC4">
        <w:rPr>
          <w:lang w:val="es-ES"/>
        </w:rPr>
        <w:t xml:space="preserve"> días</w:t>
      </w:r>
      <w:r w:rsidR="00A27947" w:rsidRPr="00CC0DC4">
        <w:rPr>
          <w:lang w:val="es-ES"/>
        </w:rPr>
        <w:t>,</w:t>
      </w:r>
      <w:r w:rsidR="001771D8" w:rsidRPr="00CC0DC4">
        <w:rPr>
          <w:lang w:val="es-ES"/>
        </w:rPr>
        <w:t xml:space="preserve"> </w:t>
      </w:r>
      <w:r w:rsidR="00A27947" w:rsidRPr="00CC0DC4">
        <w:rPr>
          <w:lang w:val="es-ES"/>
        </w:rPr>
        <w:t xml:space="preserve">se sucedieron, especialmente </w:t>
      </w:r>
      <w:r w:rsidR="001771D8" w:rsidRPr="00CC0DC4">
        <w:rPr>
          <w:lang w:val="es-ES"/>
        </w:rPr>
        <w:t xml:space="preserve">desde la ocupación de </w:t>
      </w:r>
      <w:r w:rsidR="00207653" w:rsidRPr="00CC0DC4">
        <w:rPr>
          <w:lang w:val="es-ES"/>
        </w:rPr>
        <w:t xml:space="preserve">Afrau y de </w:t>
      </w:r>
      <w:r w:rsidR="001771D8" w:rsidRPr="00CC0DC4">
        <w:rPr>
          <w:lang w:val="es-ES"/>
        </w:rPr>
        <w:t>Sidi Dris</w:t>
      </w:r>
      <w:r w:rsidR="004D75D5" w:rsidRPr="00CC0DC4">
        <w:rPr>
          <w:lang w:val="es-ES"/>
        </w:rPr>
        <w:t>,</w:t>
      </w:r>
      <w:r w:rsidR="00A27947" w:rsidRPr="00CC0DC4">
        <w:rPr>
          <w:lang w:val="es-ES"/>
        </w:rPr>
        <w:t xml:space="preserve"> posic</w:t>
      </w:r>
      <w:r w:rsidR="00207653" w:rsidRPr="00CC0DC4">
        <w:rPr>
          <w:lang w:val="es-ES"/>
        </w:rPr>
        <w:t>iones</w:t>
      </w:r>
      <w:r w:rsidR="00A27947" w:rsidRPr="00CC0DC4">
        <w:rPr>
          <w:lang w:val="es-ES"/>
        </w:rPr>
        <w:t xml:space="preserve"> cercana</w:t>
      </w:r>
      <w:r w:rsidR="00207653" w:rsidRPr="00CC0DC4">
        <w:rPr>
          <w:lang w:val="es-ES"/>
        </w:rPr>
        <w:t>s</w:t>
      </w:r>
      <w:r w:rsidR="00A27947" w:rsidRPr="00CC0DC4">
        <w:rPr>
          <w:lang w:val="es-ES"/>
        </w:rPr>
        <w:t xml:space="preserve"> a la costa,</w:t>
      </w:r>
      <w:r w:rsidR="004D75D5" w:rsidRPr="00CC0DC4">
        <w:rPr>
          <w:lang w:val="es-ES"/>
        </w:rPr>
        <w:t xml:space="preserve"> el 12 de marzo de 1921</w:t>
      </w:r>
      <w:r w:rsidR="00A27947" w:rsidRPr="00CC0DC4">
        <w:rPr>
          <w:lang w:val="es-ES"/>
        </w:rPr>
        <w:t xml:space="preserve">. </w:t>
      </w:r>
    </w:p>
    <w:p w14:paraId="2C88F289" w14:textId="4EB65387" w:rsidR="00C63C52" w:rsidRPr="00CC0DC4" w:rsidRDefault="004D75D5" w:rsidP="00F74B25">
      <w:pPr>
        <w:jc w:val="both"/>
        <w:rPr>
          <w:lang w:val="es-ES"/>
        </w:rPr>
      </w:pPr>
      <w:r w:rsidRPr="00CC0DC4">
        <w:rPr>
          <w:lang w:val="es-ES"/>
        </w:rPr>
        <w:t>El resultado de las deliberaciones entre, el Teniente Coronel Fidel Dávila Arrondo, jefe de la sección de Campaña de Estado Mayor de la Comandancia General de Melilla, El Teniente Coronel Rafael Capablanca, Segundo Jefe del Estado Mayor de la Comandancia General de Melilla y el Comandante Villar, Jefe de la Sección del Kert de la Policía Indígena, motivaron</w:t>
      </w:r>
      <w:r w:rsidR="0039094A" w:rsidRPr="00CC0DC4">
        <w:rPr>
          <w:lang w:val="es-ES"/>
        </w:rPr>
        <w:t xml:space="preserve"> </w:t>
      </w:r>
      <w:r w:rsidR="001771D8" w:rsidRPr="00CC0DC4">
        <w:rPr>
          <w:lang w:val="es-ES"/>
        </w:rPr>
        <w:t xml:space="preserve">la situación </w:t>
      </w:r>
      <w:r w:rsidR="0039094A" w:rsidRPr="00CC0DC4">
        <w:rPr>
          <w:lang w:val="es-ES"/>
        </w:rPr>
        <w:t xml:space="preserve">para adoptar la decisión </w:t>
      </w:r>
      <w:r w:rsidRPr="00CC0DC4">
        <w:rPr>
          <w:lang w:val="es-ES"/>
        </w:rPr>
        <w:t xml:space="preserve">por parte del Comandante General Fernández Silvestre, </w:t>
      </w:r>
      <w:r w:rsidR="0039094A" w:rsidRPr="00CC0DC4">
        <w:rPr>
          <w:lang w:val="es-ES"/>
        </w:rPr>
        <w:t xml:space="preserve">de llevar a efecto </w:t>
      </w:r>
      <w:r w:rsidR="00F85A92" w:rsidRPr="00CC0DC4">
        <w:rPr>
          <w:lang w:val="es-ES"/>
        </w:rPr>
        <w:t>«</w:t>
      </w:r>
      <w:r w:rsidR="0039094A" w:rsidRPr="00CC0DC4">
        <w:rPr>
          <w:lang w:val="es-ES"/>
        </w:rPr>
        <w:t>una acción de policía</w:t>
      </w:r>
      <w:r w:rsidR="00F85A92" w:rsidRPr="00CC0DC4">
        <w:rPr>
          <w:lang w:val="es-ES"/>
        </w:rPr>
        <w:t>»</w:t>
      </w:r>
      <w:r w:rsidR="0039094A" w:rsidRPr="00CC0DC4">
        <w:rPr>
          <w:lang w:val="es-ES"/>
        </w:rPr>
        <w:t>, para la que no tenía que solicitar autorización alguna, pues ya l</w:t>
      </w:r>
      <w:r w:rsidRPr="00CC0DC4">
        <w:rPr>
          <w:lang w:val="es-ES"/>
        </w:rPr>
        <w:t>a</w:t>
      </w:r>
      <w:r w:rsidR="0039094A" w:rsidRPr="00CC0DC4">
        <w:rPr>
          <w:lang w:val="es-ES"/>
        </w:rPr>
        <w:t xml:space="preserve"> tenía concedid</w:t>
      </w:r>
      <w:r w:rsidRPr="00CC0DC4">
        <w:rPr>
          <w:lang w:val="es-ES"/>
        </w:rPr>
        <w:t>a, tal como se ha expuesto anteriormente</w:t>
      </w:r>
      <w:r w:rsidR="0039094A" w:rsidRPr="00CC0DC4">
        <w:rPr>
          <w:lang w:val="es-ES"/>
        </w:rPr>
        <w:t>.</w:t>
      </w:r>
    </w:p>
    <w:sectPr w:rsidR="00C63C52" w:rsidRPr="00CC0D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C52"/>
    <w:rsid w:val="00000AF7"/>
    <w:rsid w:val="00054D8D"/>
    <w:rsid w:val="00125E85"/>
    <w:rsid w:val="001771D8"/>
    <w:rsid w:val="001E4B64"/>
    <w:rsid w:val="00207653"/>
    <w:rsid w:val="002D257F"/>
    <w:rsid w:val="002D4A3F"/>
    <w:rsid w:val="00363BB7"/>
    <w:rsid w:val="0039094A"/>
    <w:rsid w:val="004D75D5"/>
    <w:rsid w:val="005959D4"/>
    <w:rsid w:val="00646440"/>
    <w:rsid w:val="00671626"/>
    <w:rsid w:val="006814F5"/>
    <w:rsid w:val="00764753"/>
    <w:rsid w:val="007E4EFD"/>
    <w:rsid w:val="00804305"/>
    <w:rsid w:val="009A1544"/>
    <w:rsid w:val="009A398B"/>
    <w:rsid w:val="009D28FB"/>
    <w:rsid w:val="00A15598"/>
    <w:rsid w:val="00A27947"/>
    <w:rsid w:val="00A7607F"/>
    <w:rsid w:val="00AA1395"/>
    <w:rsid w:val="00BD038B"/>
    <w:rsid w:val="00BD43D8"/>
    <w:rsid w:val="00C21AD6"/>
    <w:rsid w:val="00C63C52"/>
    <w:rsid w:val="00CC0DC4"/>
    <w:rsid w:val="00D60699"/>
    <w:rsid w:val="00E06EC2"/>
    <w:rsid w:val="00E4393A"/>
    <w:rsid w:val="00F02B50"/>
    <w:rsid w:val="00F25E22"/>
    <w:rsid w:val="00F67945"/>
    <w:rsid w:val="00F74B25"/>
    <w:rsid w:val="00F85A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4C2F"/>
  <w15:chartTrackingRefBased/>
  <w15:docId w15:val="{40F04EEB-4870-46B8-85F2-30AEDEF6E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7F"/>
  </w:style>
  <w:style w:type="paragraph" w:styleId="Ttulo1">
    <w:name w:val="heading 1"/>
    <w:basedOn w:val="Normal"/>
    <w:next w:val="Normal"/>
    <w:link w:val="Ttulo1Car"/>
    <w:uiPriority w:val="9"/>
    <w:qFormat/>
    <w:rsid w:val="00C63C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63C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63C5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63C5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63C5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63C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3C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3C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3C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3C5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63C5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63C5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63C5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63C5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63C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3C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3C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3C52"/>
    <w:rPr>
      <w:rFonts w:eastAsiaTheme="majorEastAsia" w:cstheme="majorBidi"/>
      <w:color w:val="272727" w:themeColor="text1" w:themeTint="D8"/>
    </w:rPr>
  </w:style>
  <w:style w:type="paragraph" w:styleId="Ttulo">
    <w:name w:val="Title"/>
    <w:basedOn w:val="Normal"/>
    <w:next w:val="Normal"/>
    <w:link w:val="TtuloCar"/>
    <w:uiPriority w:val="10"/>
    <w:qFormat/>
    <w:rsid w:val="00C63C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3C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3C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3C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3C52"/>
    <w:pPr>
      <w:spacing w:before="160"/>
      <w:jc w:val="center"/>
    </w:pPr>
    <w:rPr>
      <w:i/>
      <w:iCs/>
      <w:color w:val="404040" w:themeColor="text1" w:themeTint="BF"/>
    </w:rPr>
  </w:style>
  <w:style w:type="character" w:customStyle="1" w:styleId="CitaCar">
    <w:name w:val="Cita Car"/>
    <w:basedOn w:val="Fuentedeprrafopredeter"/>
    <w:link w:val="Cita"/>
    <w:uiPriority w:val="29"/>
    <w:rsid w:val="00C63C52"/>
    <w:rPr>
      <w:i/>
      <w:iCs/>
      <w:color w:val="404040" w:themeColor="text1" w:themeTint="BF"/>
    </w:rPr>
  </w:style>
  <w:style w:type="paragraph" w:styleId="Prrafodelista">
    <w:name w:val="List Paragraph"/>
    <w:basedOn w:val="Normal"/>
    <w:uiPriority w:val="34"/>
    <w:qFormat/>
    <w:rsid w:val="00C63C52"/>
    <w:pPr>
      <w:ind w:left="720"/>
      <w:contextualSpacing/>
    </w:pPr>
  </w:style>
  <w:style w:type="character" w:styleId="nfasisintenso">
    <w:name w:val="Intense Emphasis"/>
    <w:basedOn w:val="Fuentedeprrafopredeter"/>
    <w:uiPriority w:val="21"/>
    <w:qFormat/>
    <w:rsid w:val="00C63C52"/>
    <w:rPr>
      <w:i/>
      <w:iCs/>
      <w:color w:val="2F5496" w:themeColor="accent1" w:themeShade="BF"/>
    </w:rPr>
  </w:style>
  <w:style w:type="paragraph" w:styleId="Citadestacada">
    <w:name w:val="Intense Quote"/>
    <w:basedOn w:val="Normal"/>
    <w:next w:val="Normal"/>
    <w:link w:val="CitadestacadaCar"/>
    <w:uiPriority w:val="30"/>
    <w:qFormat/>
    <w:rsid w:val="00C63C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63C52"/>
    <w:rPr>
      <w:i/>
      <w:iCs/>
      <w:color w:val="2F5496" w:themeColor="accent1" w:themeShade="BF"/>
    </w:rPr>
  </w:style>
  <w:style w:type="character" w:styleId="Referenciaintensa">
    <w:name w:val="Intense Reference"/>
    <w:basedOn w:val="Fuentedeprrafopredeter"/>
    <w:uiPriority w:val="32"/>
    <w:qFormat/>
    <w:rsid w:val="00C63C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4</Pages>
  <Words>2341</Words>
  <Characters>12879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5</cp:revision>
  <dcterms:created xsi:type="dcterms:W3CDTF">2025-02-17T10:25:00Z</dcterms:created>
  <dcterms:modified xsi:type="dcterms:W3CDTF">2026-09-22T11:40:00Z</dcterms:modified>
</cp:coreProperties>
</file>